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161140-П/2014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гражданки Ланиной Нины Ивановны на нарушение ее конституционных прав положениями статей 4013 и 40117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Н.И.Ланиной,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2 верховного суда республики,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Согласно статье 40117 УПК Российской Федерации не допускается внесение повторных или новых кассационных жалобы, представления по тем же или иным правовым основаниям, теми же или иными лицами в тот же суд кассационной инстанции, если ранее эти жалоба или представление в отношении одного и того же лица рассматривались этим судом в судебном заседании либо были оставлены без удовлетворения постановлением судьи.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Н.И.Ланиной,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гражданки Ланиной Нины Ивановны не подлежащей дальнейшему рассмотрению в заседании Конституционного Суда Российской Федерации, поскольку поставленный заявительницей вопрос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Гражданка Ланина Нина Ивановна, процессуальные решения в отношении которой были основаны на положениях пункта 2 части второй статьи 4013 и статьи 40117 УПК Российской Федерации в редакции, действовавшей до вступления в силу Федерального закона от 28 декабря 2013 года № 382-ФЗ, в той мере, в какой эти положения признаны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