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29408-П/2009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Кнауба Константина Александровича на нарушение его конституционных прав пунктом 2 части второй статьи 30 и пунктом 3 части третьей статьи 31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заслушав в пленарном заседании заключение судьи Л.О.Красавчиковой, проводившей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К.А.Кнауба,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К.А.Кнауб – подполковник МЧС России, обвинявшийся в совершении преступлений, предусмотренных пунктом «б» части третьей, частью четвертой статьи 159 и частью третьей статьи 30 УК Российской Федерации, приговором Московского окружного военного суда от 11 января 2008 года, вынесенным с участием присяжных заседателей, был оправдан. 2 Основанием для рассмотрения уголовного дела в отношении К.А.Кнауба Московским окружным военным судом с участием присяжных заседателей явилось наличие в материалах дела сведений, составляющих государственную тайну (пункт 3 части третьей статьи 31 УПК Российской Федерации). Однако в ходе дальнейшего судебного разбирательства, имевшего место после вынесения приговора и его отмены в кассационном порядке, было установлено, что содержащиеся в материалах дела сведения утратили категорию секретности и перестали являться государственной тайной. В результате кассационным определением Военной коллегии Верховного Суда Российской Федерации от 18 ноября 2008 года подсудность уголовного дела была изменена, а дело передано из окружного в гарнизонный военный суд для рассмотрения судьей единолично. Постановлением Верховного Суда Российской Федерации от 18 марта 2009 года К.А.Кнаубу было отказано в удовлетворении надзорной жалобы на указанное определение. Новое судебное разбирательство по данному уголовному делу, начатое Московским гарнизонным военным судом 11 января 2009 года, в настоящее время продолжается. В подготовительной части судебного заседания 28 января 2009 года Московским гарнизонным военным судом было отказано в удовлетворении ходатайства стороны защиты о направлении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 каждого на судебную защиту посредством законного, независимого и беспристрастного суда означает, в частности, что рассмотрение дел должно осуществляться законно установленным, а не произвольно выбранным составом суда и что никто не может быть лишен права на рассмотрение его дела в том суде и тем судьей, к подсудности которых оно отнесено законом (статья 47, часть 1, Конституции Российской Федерации). В соответствии со статьями 47 (часть 2) и 123 (часть 4) Конституции Российской Федерации обвиняемому в совершении преступления гарантируется право на рассмотрение его дела судом с участием присяжных заседателей, которое, согласно правовой позиции Конституционного Суда Российской Федерации, выраженной им в Постановлении от 2 февраля 1999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Федерации, гарантируя каждому право свободно искать, получать, передавать, производить и распространять информацию любым законным способом, в то же время предусматривает, что федеральным законом определяется перечень сведений, составляющих государственную тайну (статья 29, часть 4). Такое решение вызвано необходимостью защиты суверенитета России, обеспечения ее обороны и безопасности и соотносится с предписаниями статьи 55 (часть 3) Конституции Российской Федерации, допускающей в указанных в ней целях ограничение федеральным законом прав и свобод человека и гражданина, а 5 следовательно, и права на информацию. Исходя из этого законодатель вправе устанавливать перечень сведений, которые могут быть отнесены к государственной тайне, регулировать отношения, связанные с их рассекречиванием и защитой, определять порядок допуска и доступа граждан к таким сведениям (Постановление Конституционного Суда Российской Федерации от 27 марта 1996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4 УПК Российской Федерации при производстве по уголовному делу применяется уголовно-процессуальный закон, действующий во время производства соответствующего процессуального действия или принятия процессуального решения, если иное не установлено данным Кодексом. По этому правилу также оцениваются факты и обстоятельства, имеющие место в период совершения соответствующего процессуального действия или принятия процессуального решения, поскольку конкретное правоотношение также возникает, протекает, прекращается в определенный конкретный промежуток времени. Изменение фактов и обстоятельств, имеющих юридическое значение для совершения процессуального действия или принятия процессуального решения, с которыми связывается возникновение какого-либо права, изменяет их юридическую оценку. Иное противоречило бы принципу законности, поскольку означало бы игнорирование новых обстоятельств и распространение ранее имевших место фактических данных, утративших юридическую силу, на новые процессуальные действия и решения, принимаемые или реализуемые при иных фактических обстоятельствах, на которых должна базироваться оценка оснований для принятия процессуальных решений и совершения процессуальных действий. Поскольку подсудность уголовного дела суду присяжных связывается пунктом 2 части второй статьи 30 и пунктом 3 части третьей статьи 31 УПК Российской Федерации не с конкретными составами преступлений, а с наличием в материалах уголовного дела сведений, составляющих 7 государственную тайну, правовой режим действия которой, в том числе во времени, определен не указанными законоположениями Уголовно- процессуального кодекса Российской Федерации, а Законом Российской Федерации «О государственной тайне», разрешение вопроса о реализации права обвиняемого на рассмотрение его дела судом с участием присяжных заседателей в случае отмены приговора, постановленного судом с участием присяжных заседателей, с направлением дела на новое судебное рассмотрение также зависит от наличия в материалах уголовного дела сведений, составляющих государственную тайну. Утрата сведениями, содержащимися в материалах уголовного дела, категории секретности свидетельствует о невозможности распространения действия оспариваемых законоположений на соответствующие отношения. Таким образом, сами по себе положения Уголовно-процессуального кодекса Российской Федерации, согласно которым уголовные дела, в материалах которых содержатся сведения, составляющие государственную тайну, отнесенные к подсудности верховного суда республики, краевого или областного суда, суда города федерального значения, суда автономной области и суда автономного округа, по ходатайству обвиняемого рассматриваются судьей соответствующего федерального суда общей юрисдикции и коллегией из двенадцати присяжных заседателей, не могут рассматриваться как ограничивающие конституционные права и свободы заявителя. Напротив, они представляют собой дополнительные гарантии для реализации обвиняемым закрепленных Конституцией Российской Федерации прав на судебную защиту и справедливое рассмотрение его уголовного дела в том суде и тем судьей, к подсудности которых оно отнесено законом. Оценка того, насколько правильно указанные нормы были применены в деле заявителя и позволяли ли они в конкретной ситуации (в частности, в случае утраты сведениями, содержащимися в материалах уголовного дела, категории секретности, в связи с чем они перестали являться государственной тайной) передавать дело из окружного военного суда в гарнизонный военный суд, в компетенцию Конституционного Суда 8 Российской Федерации не входит и относится к ведению соответствующих судов общей юрисдикции. Проверка законности и обоснованности судебных решений, принятых по уголовному делу заявителя, в том числе с точки зрения законности разрешения вопроса о форме судопроизводства в случае отмены приговора, постановленного с участием присяжных заседателей, с направлением дела на новое судебное разбирательство, является прерогативой соответствующих инстанций системы судов общей юрисдикции и в компетенцию Конституционного Суда Российской Федерации также не входит. Настаивая на признании указанных статей уголовно-процессуального закона неконституционными, заявитель фактически оспаривает не сами по себе содержащиеся в них положения, а принятые по его делу судебные решения. Однако, поскольку суд общей юрисдикции до настоящего времени не завершил производство по возбужденному в отношении К.А.Кнауба уголовному делу, конституционное судопроизводство при таких обстоятельствах, по сути, использовалось бы как средство судебной защиты, подменяющее судопроизводство по уголовным делам, что недопустимо в силу статей 118, 125 и 126 Конституции Российской Федерации. Исходя из изложенного и руководствуясь пунктом 2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Кнауба Константина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