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144477-П/2013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октября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Гаврилова Ивана Егоровича на нарушение его конституционных прав положениями статей 1 и 6 Федерального закона «Об обязательном страховании гражданской ответственности владельцев транспортных средств»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И.Е.Гаврилова,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Федеральный закон «Об обязательном страховании гражданской ответственности владельцев транспортных средств» в абзаце одиннадцатом статьи 1 определяет страховой случай как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 согласно же его статье 6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 к страховому риску по обязательному страхованию относится наступление гражданской ответственности по обязательствам, указанным в пункте 1 данной статьи, за исключением случаев возникновения ответственности вследствие перечисленных в ее пункте 2 событий. По смыслу приведенных законоположений, обстоятельством, с которым закон связывает возникновение обязанности страховщика осуществить страховую выплату, является страховой случай, т.е. наступление гражданской ответственности владельца транспортного средства за причинение вреда жизни, здоровью или имуществу потерпевших 4 при использовании транспортного средства. При этом ни данные нормы, ни пункт 2 статьи 9 Закона Российской Федерации от 27 ноября 1992 года № 4015-I «Об организации страхового дела в Российской Федерации», закрепляющий, что страховым случаем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 не связывают необходимость осуществления страховой выплаты с наличием или отсутствием – в случае взаимодействия источников повышенной опасности – вины одного владельца транспортного средства в причинении вреда другому. Таким образом, сами по себе оспариваемые положения статей 1 и 6 Федерального закона «Об обязательном страховании гражданской ответственности владельцев транспортных средств», определяющие для целей данного Федерального закона понятия «страховой случай», «объект обязательного страхования» и «страховой риск», не могут рассматриваться в качестве лишающих страхователя как стороны в договоре обязательного страхования гражданской ответственности при применении к нему ответственности в виде возмещения причиненного им вреда права предъявить страховщику требование об осуществлении страховой выплаты в размере возмещения, произведенного потерпевшему. Вместе с тем следует учитывать, что в силу пункта 2 статьи 11 Федерального закона «Об обязательном страховании гражданской ответственности владельцев транспортных средств» о случаях причинения вреда при использовании транспортного средства, которые могут повлечь за собой гражданскую ответственность страхователя, он обязан сообщить страховщику в установленный договором обязательного страхования гражданской ответственности срок и определенным этим договором способом; при этом страхователь до удовлетворения требований потерпевших о возмещении причиненного им вреда должен предупредить об этом страховщика и действовать в соответствии с его указаниями, а если 5 страхователю предъявлен иск, привлечь страховщика к участию в деле; в противном случае страховщик имеет право выдвинуть в отношении требования о страховой выплате возражения, которые он имел в отношении требований о возмещении причиненного вреда. Из приложенных же к жалобе И.Е.Гаврилова документов не следует, что страховщик был привлечен к участию в деле о возмещении вреда, причиненного здоровью в результате дорожно-транспортного происшествия, и компенсации морального вреда.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Оспаривая конституционность положений статей 1 и 6 Федерального закона «Об обязательном страховании гражданской ответственности владельцев транспортных средств», заявитель утверждает, что раскрываемое в его статье 1 понятие «страховой случай» противоречит общей норме, установленной в абзаце втором пункта 3 статьи 1079 ГК Российской Федерации, в силу которой вред, причиненный в результате взаимодействия источников повышенной опасности их владельцам, возмещается на общих основаниях (статья 1064 данного Кодекса). Само же нарушение своих конституционных прав, как следует из жалобы, заявитель связывает с тем, что суды возложили на него – несмотря на отсутствие его вины – обязанность по возмещению вреда, причиненного здоровью лица, признанного виновным в дорожно-транспортном происшествии. Между тем,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Гаврилова Ивана Егоровича, поскольку она не отвечает требованиям Федерального конституционного закона «О Конституционном Суде Российской 7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