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17533-П/2008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Глотова Алексея Владимировича на нарушение его конституционных прав частью первой статьи 412 Уголовно- процессуального кодекса Российской Федерации и пунктом 23 постановления Пленума Верховного Суда Российской Федерации «О применении судами норм главы 48 Уголовно- процессуального кодекса Российской Федерации, регламентирующих производство в надзорной инстанции»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А.В.Глотова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Судья Верховного Суда Российской Федерации своим постановлением отказал в удовлетворении надзорной жалобы гражданина А.В.Глотова на вынесенные в отношении него приговор и кассационное определение. Заместитель Председателя Верховного Суда Российской 2 Федерации не нашел оснований для отмены указанного постановления. Не согласившись с данным решением, А.В.Глотов обратился с надзорной жалобой к Председателю Верховного Суда Российской Федерации, однако со ссылкой на статью 412 УПК Российской Федерации данная жалоба была возвращена заявителю.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А.В.Глотовым материалы, не находит оснований для принятия его жалобы к рассмотрению. Вопрос о конституционности законоположений, регулирующих судопроизводство в надзорной инстанции, в частности право судьи единолично рассматривать надзорную жалобу, также рассматривался Конституционным Судом Российской Федерации. В Определении от 19 апреля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Глотова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