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18616-П/2009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Алексея Петровича на нарушение его конституционных прав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А.П.Петрова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А.П.Петров в порядке статьи 125 УПК Российской Федерации обратился в Ленинский районный суд города Владимира с жалобой, в которой просил признать незаконным и необоснованным постановление об отказе в возбуждении уголовного дела, вынесенное следователем прокуратуры города Владимира. В судебном заседании было представлено постановление заместителя прокурора города Владимира об отмене обжалуемого заявителем постановления, в связи с чем суд прекратил производство по жалобе А.П.Петрова. Заявитель, выражая свое несогласие с 2 прекращением производства по его жалобе, обжаловал постановление заместителя прокурора города Владимира в Ленинский районный суд города Владимира. Жалоба А.П.Петрова была оставлена без удовлетворения постановлением данного суда; это постановление было обжаловано заявителем в суд кассационной инстанции, который, в свою очередь, отказал ему в удовлетворении его жалобы.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А.П.Петровым материалы, не находит оснований для принятия его жалобы к рассмотрению. Конституция Российской Федерации гарантирует каждому судебную и иную государственную защиту прав и свобод человека и гражданина (статья 45, часть 1; статья 46, часть 1); согласно статье 52 Конституции Российской Федерации государство обеспечивает потерпевшим от преступлений и злоупотреблений властью доступ к правосудию и компенсацию причиненного ущерба. Реализация указанных прав осуществляется, в частности, посредством уголовно-процессуального регулирования, предполагающего обязанность органов предварительного расследования при выявлении признаков преступления возбуждать уголовные дела, осуществлять от имени государства уголовное преследование по делам публичного и частно-публичного обвинения, обеспечивая тем самым неотвратимость ответственности виновных лиц и защиту прав лиц, 3 пострадавших от преступлений. Невыполнение или ненадлежащее выполнение данной обязанности приводит к ограничению доступа потерпевших к правосудию. При этом, однако, не должны нарушаться и интересы лица, в отношении которого подано заявление о привлечении к уголовной ответственности, с тем чтобы – вопреки статье 49 (часть 1) Конституции Российской Федерации – уголовное дело не было возбуждено, а это лицо не было поставлено в положение подозреваемого без достаточных к тому оснований (Определение Конституционного Суда Российской Федерации от 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Алексея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