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161159-П/2014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Ткаченко Михаила Юрьевича на нарушение его конституционных прав положением статьи 4013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М.Ю.Ткаченко,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2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М.Ю.Ткаченко, которому, как следует из представленных материалов, приговором Первомайского районного суда города Ростова-на- Дону от 26 октября 2012 года, оставленным без изменения кассационным определением судебной коллегии по уголовным делам Ростовского областного суда от 6 февраля 2013 года (вынесено в порядке главы 45 УПК Российской Федерации), за совершение преступления назначено наказание в виде лишения свободы на срок шесть лет. Защитник осужденного обжаловал указанные судебные решения в порядке главы 471 УПК Российской Федерации в президиум Ростовского областного суда, однако постановлением судьи этого суда от 15 апреля 2013 года в передаче кассационной жалобы для рассмотрения в судебном заседании суда кассационной инстанции было отказано. Письмом консультанта Верховного Суда Российской Федерации от 7 августа 2013 года кассационная жалоба М.Ю.Ткаченко на приговор и кассационное определение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судебные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Ростовского областного суда. 3 По мнению заявителя, оспариваемое законоположение, допустившее отказ Верховного Суда Российской Федерации в принятии его кассационной жалобы на том основании, что судебные решения по его уголовному делу, указанные в пункте 1 части второй статьи 4013 УПК Российской Федерации, не являлись предметом рассмотрения президиума Ростовского областного суда, нарушает гарантируемые Конституцией Российской Федерации право просить о смягчении наказания и право на судебную защиту в вышестоящем суде, т.е. противоречит статьям 21 (часть 1), 46 (часть 1),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положением статьи 40117 данного Кодекса, устанавливающим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М.Ю.Ткаченко,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Ткаченко Михаила Юрьевича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Ткаченко Михаил Юрьевич,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