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161169-П/2014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Меньшикова Дмитрия Геннадьевича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Д.Г.Меньшикова,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2 постановления и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Д.Г.Меньшиковым, который, как следует из представленных материалов, приговором Яковлевского районного суда Белгородской области от 25 декабря 2012 года был осужден за совершение преступления, и ему назначено наказание в виде ограничения свободы на срок 2 года и запрета заниматься врачебной деятельностью на тот же срок. Апелляционным определением судебной коллегии по уголовным делам Белгородского областного суда от 6 марта 2013 года в удовлетворении апелляционной жалобы Д.Г.Меньшикова на данный приговор было отказано. Д.Г.Меньшиков подал на указанные решения кассационную жалобу в президиум Белгородского областного суда, однако постановлением судьи данного суда от 8 мая 2013 года ему было отказано в передаче кассационной жалобы для рассмотрения в судебном заседании суда кассационной инстанции, а письмом ведущего консультанта Верховного Суда Российской Федерации от 20 июня 2013 года кассационная жалоба на приговор и апелляционное определение была возвращена без рассмотрения по существу, как поданная с нарушением правил подсудности: в письме указывалось, что в силу пункта 2 части второй статьи 4013 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Белгородского областного суда. 3 По мнению заявителя, оспариваемое законоположение, допускающее возможность отказа Верховного Суда Российской Федерации в принятии к рассмотрению кассационной жалобы, если указанные в пункте 1 части второй статьи 4013 УПК Российской Федерации судебные решения не являлись предметом рассмотрения в президиуме Новосибирского областного суда, фактически придает постановлению об отказе в передаче кассационной жалобы для рассмотрения в судебном заседании суда кассационной инстанции характер окончательного решения по уголовному делу и препятствует реализации Верховным Судом Российской Федерации своей функции по осуществлению судебного надзора за деятельностью судов общей юрисдикции, что противоречит статьям 21 (часть 1), 46 (часть 1), 50 (часть 3) и 55 (часть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Меньшикова Дмитрия Геннадьевича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Меньшиков Дмитрий Геннадьевич, процессуальные решения в отношении которого были основаны на положениях статьи 4013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 № 8- П не соответствующими Конституции Российской Федерации, может обратиться за защитой своих нарушенных прав на основании статьи 4013 УПК Российской Федерации в ныне действующей редакции, в том числе в случае, если истекли установленные данным Кодексом сроки кассационного обжалования.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