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161163-П/2014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Соколова Константина Викторовича на нарушение его конституционных прав положением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К.В.Соколова,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2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названного законоположения оспаривается гражданином К.В.Соколовым, которому, как следует из представленных материалов, Индустриальный районный суд города Ижевска постановлением от 4 апреля 2013 года отказал в удовлетворении ходатайства о приведении постановленного в отношении него приговора в соответствие с изменениями в уголовном законе. Не обжалуя данное судебное решение в апелляционном порядке, К.В.Соколов подал на него кассационную жалобу в президиум Верховного Суда Удмуртской Республики, однако постановлением судьи этого суда от 22 июля 2013 года ему было отказано в передаче кассационной жалобы для рассмотрения в судебном заседании суда кассационной инстанции. Письмом консультанта Верховного Суда Российской Федерации от 26 августа 2013 года кассационная жалоба К.В.Соколова на постановление районного суда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это судебное решение могло бы быть рассмотрено Судебной коллегией по уголовным делам Верховного Суда Российской Федерации лишь при условии, что до того оно являлось предметом рассмотрения президиума Верховного Суда Удмуртской Республики.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судебное решение по его делу, указанное в пункте 1 части второй статьи 4013 УПК Российской Федерации, не являлось предметом рассмотрения президиума Верховного Суда Удмуртской Республики, нарушает гарантируемые Конституцией Российской Федерации 3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Соколова Константина Викторовича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Соколов Константин Викторович, процессуальные решения в отношении которого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