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Копарева Дениса Борисовича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Д.Б.Копарева,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Копарева Дениса Борисовича не подлежащей дальнейшему рассмотрению в заседании Конституционного 5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Копарев Денис Борисович,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