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29379-П/2009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«ТНК-Нягань» на нарушение конституционных прав и свобод подпунктом 2 пункта 1 статьи 164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Л.О.Красавчиковой,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ОАО «ТНК-Нягань»,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57 Конституции Российской Федерации, согласно которой каждый обязан платить законно установленные налоги и сборы, в системной связи со статьями 1 (часть 1), 19 (части 1 и 2) и 55 Конституции Российской Федерации, в Российской Федерации как правовом государстве законы о налогах и сборах должны содержать четкие и понятные нормы. Конкретизируя выводимый из указанных положений Конституции Российской Федерации принцип определенности налоговых норм, Налоговый кодекс Российской Федерации закрепляет в пункте 6 статьи 3, что акты законодательства о налогах и сборах должны быть сформулированы таким образом, чтобы каждый точно знал, какие налоги (сборы), когда и в каком порядке он должен платить. Формируя структуру налоговой системы Российской Федерации, федеральный законодатель при установлении конкретного налога самостоятельно выбирает и определяет обусловленные экономическими характеристиками этого налога параметры его элементов, в том числе состав налогоплательщиков и объектов налогообложения, виды налоговых ставок, продолжительность налогового периода, стоимостные и (или) количественные показатели, необходимые для определения налоговой базы, а также порядок исчисления налога, обеспечивающий расчет суммы налога, подлежащей уплате в бюджет.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«ТНК-Нягань»,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