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71339-П/2011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Ковалева Александра Викторовича на нарушение его конституционных прав пунктом 1 статьи 50 Федерального закона «О службе в таможенных органах Российской Федерации» и положением подпункта «б» пункта 4 Положения об исчислении выслуги лет для назначения пенсий сотрудникам таможенных органов с учетом особенностей прохождения службы в таможенных органах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А.В.Ковалева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А.В.Ковалев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в соответствии с целями социального государства, закрепленными в ее статье 7 (часть 1), гарантируя каждому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39, часть 1), относит определение условий и порядка реализации данного конституционного права, в том числе установление правил исчисления стажа, включая выслугу лет, к компетенции законодателя (статья 39, часть 2). Действуя в рамках предоставленных полномочий, законодатель определил, что пенсионное обеспечение сотрудников таможенных органов осуществляется на условиях и по нормам, которые установлены законодательством Российской Федерации для лиц, проходивших военную службу, службу в органах внутренних дел, и членов их семей (статья 436 – в редакции, действовавшей до 1 сентября 1997 года, – Таможенного кодекса Российской Федерации (утвержден Верховным Советом Российской Федерации 18 июня 1993 года № 5221-I), абзац первый пункта 1 статьи 50 Федерального закона «О службе в таможенных органах Российской Федерации»). Учитывая специфику осуществляемой в таможенных органах деятельности, законодатель в абзаце втором пункта 1 статьи 50 названного 4 Федерального закона предусмотрел, что порядок исчисления выслуги лет для назначения пенсий сотрудникам таможенных органов определяется Правительством Российской Федерации. Как неоднократно указывал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Ковалева Александра Викторовича, поскольку она не отвечает требованиям Федерального конституционного закона «О Конституционном Суде 6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