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82614-П/2011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8 декабря 2011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Локотковой Ирины Геннадьевны на нарушение ее конституционных прав частью второй статьи 405 Уголовно-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Н.В.Мельникова, Ю.Д.Рудкина, Н.В.Селезнева, О.С.Хохряковой, В.Г.Ярославцева, заслушав заключение судьи Н.В.Селезнева,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И.Г.Локотковой,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Из статей 19 (часть 2), 46 (части 1 и 2), 50, 52 и 55 (часть 3) Конституции Российской Федерации, закрепляющих принципы правовой стабильности и правовой безопасности, а также право каждого на судебную защиту его прав и свобод, вытекает необходимость законодательного установления оснований, условий, порядка и сроков пересмотра судебных актов, вступивших в законную силу; иное приводило бы к возникновению неопределенности и нестабильности в правовых отношениях. Федеральный законодатель должен предусматривать такие институциональные и процедурные условия пересмотра судебных актов в порядке надзора, которые отвечали бы требованиям процессуальной эффективности и экономии в использовании средств судебной защиты, прозрачности осуществления правосудия, исключали бы возможность затягивания или необоснованного возобновления судебного разбирательства и тем самым обеспечивали справедливость судебного решения и вместе с тем правовую определенность, включая признание законной силы судебных решений, их неопровержимости, без которых недостижим баланс публично-правовых и частноправовых интересов. Исходя из этого при установлении сроков, в пределах которых допускается обжалование судебных актов в порядке надзора, законодателю следует 4 исходить из того, что участники правоотношений должны иметь возможность в разумных пределах предвидеть последствия своего поведения и быть уверенными в неизменности своего официально признанного статуса, приобретенных прав и обязанностей. Соответственно, пересмотр и отмена окончательного приговора в надзорном порядке, если это влечет ухудшение положения осужденного, должны быть обусловлены достаточно кратким сроком, с тем чтобы исключить долговременную угрозу пересмотра приговора (постановления Конституционного Суда Российской Федерации от 17 июля 2002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Локотковой Ирины Геннадьевны,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