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125481-П/2013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февраля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Мосина Сергея Николаевича на нарушение его конституционных прав пунктом 7 статьи 17 Закона Российской Федерации «О социальной защите граждан, подвергшихся воздействию радиации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С.Н.Мосина,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проверке конституционности пункта 7 статьи 17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уже был предметом рассмотрения Конституционного Суда Российской Федерации. В Постановлении от 30 января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Мосина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