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196322-П/2015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Литвинова Александра Александровича на нарушение его конституционных прав статьей 10 Уголовного кодекса Российской Федерации, пунктом 1 части первой и частью третьей статьи 24, пунктом 5 части первой статьи 27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 гражданина А.А.Литвинова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Согласно статье 24 УПК Российской Федерации уголовное дело не может быть возбуждено, а возбужденное уголовное дело подлежит прекращению ввиду отсутствия события преступления (пункт 1 части первой); прекращение уголовного дела влечет за собой одновременно прекращение уголовного преследования (часть третья). Данные нормы неопределенности не содержат и не могут расцениваться как нарушающие права заявителя. Пункт 5 части первой статьи 27 данного Кодекса, определяющий, что уголовное преследование в отношении подозреваемого или обвиняемого 3 прекращается при наличии в его отношении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 направлен на обеспечение конституционного принципа, устанавливающего запрет на повторное осуждение лица за одно и то же преступление (статья 50, часть 1, Конституции Российской Федерации), и прав граждан не нарушает. Настаивая на неконституционности оспариваемых норм, А.А.Литвинов выражает несогласие с судебными решениями, принятыми по его уголовному делу, и, по существу, предлагает Конституционному Суду Российской Федерации проверить наличие оснований и препятствий для его уголовного преследования, что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Литвинова Александра Александровича,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