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133684-П/2013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Мазуриной Светланы Васильевны на нарушение ее конституционных прав статьей 406, пунктом 2 части второй и пунктом 3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С.В.Мазуриной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закрытого административно- территориального образования – города Фокино Приморского края от 30 апреля 1999 года гражданка С.В.Мазурина была освобождена от уголовной ответственности за совершение общественно опасных деяний в состоянии невменяемости и ей назначена принудительная мера медицинского характера. 26 апреля 2007 года С.В.Мазурина обратилась в прокуратуру 2 Приморского края с требованием возобновить производство по ее уголовному делу ввиду новых обстоятельств, указывая в качестве такого обстоятельства заключение независимого специалиста в области судебной медицины от 22 марта 2007 года, согласно которому поставленный ей во время производства по делу диагноз отсутствует в перечне Международной статистической классификации болезней и проблем, связанных со здоровьем (МКБ-10), а при проведении экспертизы судебными психиатрами допущены нарушения. В удовлетворении требования С.В.Мазуриной было отказано, с чем согласились суды первой, кассационной и надзорных инстанций, проверявшие законность такого решения.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С.В.Мазуриной материалы, не находит оснований для принятия ее жалобы к рассмотрению. По смыслу Федерального конституционного закона «О Конституционном Суде Российской Федерации», В статье 413 УПК Российской Федерации установлено, что вступившие в законную силу приговор, определение и постановление суда могут быть отменены и производство по уголовному делу возобновлено ввиду новых или вновь открывшихся обстоятельств. При этом основаниями возобновления производства по уголовному делу являются как вновь открывшиеся обстоятельства, указанные в части третьей данной статьи, так и новые обстоятельства, перечисленные в ее части четвертой. По смыслу части третьей статьи 413 УПК Российской Федерации, вновь открывшиеся обстоятельства – это обстоятельства, свидетельствующие о порочности оснований судебного акта и связанные с преступными злоупотреблениями участников судопроизводства, не известными правосудию на момент вынесения судебного акта, а именно установленные вступившим в законную силу приговором суда (определением или постановлением суда, постановлением следователя или дознавателя о прекращении уголовного дела по нереабилитирующим основаниям, названным в части пятой данной статьи) заведомая ложность показаний потерпевшего или свидетеля, заключения эксперта, а равно подложность вещественных доказательств, протоколов следственных и судебных действий и иных документов или заведомая неправильность перевода, повлекшие за собой постановление незаконного, необоснованного или несправедливого приговора, вынесение незаконного или необоснованного определения или постановления; преступные действия дознавателя, следователя или прокурора, повлекшие указанные последствия; преступные действия судьи, совершенные им при рассмотрении данного уголовного дела. В отличие от вновь открывшихся, новые обстоятельства (часть четвертая статьи 413 УПК Российской Федерации) не свидетельствуют о порочности состоявшегося судебного акта, поскольку они не связаны с чьими-либо преступными злоупотреблениями. К их числу, помимо признания Конституционным Судом Российской Федерации закона, 5 примененного судом в данном уголовном деле, не соответствующим Конституции Российской Федерации и установленного Европейским Судом по правам человека нарушения положений Конвенции о защите прав человека и основных свобод при рассмотрении судом Российской Федерации уголовного дела, относятся и иные новые обстоятельства, неизвестные суду на момент вынесения судебного акта, устраняющие преступность и наказуемость деяния, перечень которых является открытым (Определение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Мазуриной Светланы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