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165408-П/2014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июня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Персиянцева Сергея Константиновича на нарушение его конституционных прав положениями пункта 2 части второй статьи 4013 и статьи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С.К.Персиянцева,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определение и постановление районного суда, апелляционные определения, а также 2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В соответствии со статьей 40117 УПК Российской Федерации не допускается внесение повторных или новых кассационных жалобы, представления по тем же или иным правовым основаниям, теми же или иными лицами в тот же суд кассационной инстанции, если ранее эти жалоба или представление в отношении одного и того же лица рассматривались этим судом в судебном заседании либо были оставлены без удовлетворения постановлением судьи.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заявителем, был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Персиянцева Сергея Константиновича не подлежащей дальнейшему рассмотрению в заседании Конституционного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Персиянцев Сергей Константинович, процессуальные решения в отношении которого были основаны на положениях пункта 2 части второй статьи 4013 УПК Российской Федерации в редакции, действовавшей до вступления в силу Федерального закона от 28 декабря 2013 года № 382-ФЗ, и статьи 40117 данного Кодекса в той мере, в какой эти положения признаны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