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179127-П/2014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Болявина Андрея Петровича на нарушение его конституционных прав положениями пункта 1 части первой статьи 134 Гражданского процессуального кодекса Российской Федерации и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А.П.Болявина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2.1 Согласно статье 125 УПК Российской Федерации по результатам рассмотрения жалобы на решения и действия (бездействие) дознавателя, следователя, руководителя следственного органа и прокурора, способные причинить ущерб конституционным правам и свободам участников 4 уголовного судопроизводства либо затруднить доступ граждан к правосудию, судья выносит решение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Из содержания данной нормы прямо следует обязанность соответствующего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но и,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Болявина Андрея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