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59475-П/2011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Анохина Сергея Михайловича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С.М.Анохина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 основании постановления следователя, вынесенного в порядке части пятой статьи 165 УПК Российской Федерации, согласно которой ряд следственных действий, в том числе обыск в жилище, в исключительных случаях, когда их проведение не терпит отлагательства, могут быть проведены без получения судебного решения, в жилище гражданина С.М.Анохина был проведен обыск. Вынесенным впоследствии 2 постановлением суда данное следственное действие было признано законным.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право на неприкосновенность жилища (статья 25), допуская ограничение этого права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В соответствии с данными конституционными положениями Уголовно-процессуальный кодекс Российской Федерации предусматривает возможность производства следственных действий, в том числе обыска, и применения мер принуждения, в частности связанных с ограничением права граждан на неприкосновенность жилища, в целях защиты прав и законных интересов лиц и организаций, потерпевших от преступлений (пункт 1 части первой статьи 6). Уголовно-процессуальное законодательство, обеспечивая обоснованность и соразмерность ограничения указанного права, требует судебного контроля за производством соответствующих процессуальных действий и предоставляет заинтересованным лицам право на судебную защиту их прав и свобод. Оспариваемые заявителем законоположения закрепляют возможность производства обыска в жилище только по судебному решению или с незамедлительной проверкой судом законности проведенного обыска. Уголовно-процессуальный кодекс Российской Федерации устанавливает сжатые сроки рассмотрения судом уведомления следователя о 4 производстве обыска в жилище в целях безотлагательного судебного контроля ограничения конституционного права граждан на неприкосновенность жилища. По этой причине граждане не извещаются судом о времени и месте рассмотрения дела и их неявка в судебное заседание не препятствует рассмотрению уведомления следователя по существу. Вместе с тем отсутствуют и какие-либо ограничения права лица, в жилище которого проведен обыск, довести до суда свою позицию относительно его законности. Для обеспечения данного права, предполагающего возможность участвовать в судебном заседании, заявлять отводы и ходатайства, знакомиться с позициями других участников судебного заседания, давать объяснения по рассматриваемым судом вопросам, следователь в силу требований части первой статьи 11 УПК Российской Федерации обязан при производстве обыска разъяснить заинтересованным лицам их права, в том числе право заявить ходатайство об участии в судебном заседании по проверке законности обыска, обеспечить возможность их осуществления и указать суд, в котором будет проводиться судебное заседание (определения Конституционного Суда Российской Федерации от 23 июня 2009 года Право на получение квалифицированной юридической помощи адвоката гарантируется любому лицу, в отношении которого осуществляется деятельность, направленная на выявление фактов и обстоятельств, уличающих его в подготовке к совершению или совершении преступления 6 (Определение Конституционного Суда Российской Федерации от 9 июня 2005 года Части первая и вторая статьи 408 УПК Российской Федерации регулируют полномочия судов надзорной инстанции и во взаимосвязи с пунктом 2 части первой статьи 379, статьей 381 и частью первой статьи 409 данного Кодекса предусматривают, что основанием отмены либо изменения судебного решения судом надзорной (как и кассационной) инстанции может быть нарушение уголовно-процессуального закона. Согласно части первой статьи 381 УПК Российской Федерации основаниями отмены или изменения судебного решения судом кассационной инстанции являются такие нарушения уголовно-процессуального закона, которые путем лишения или ограничения гарантированных данным Кодексом прав участников уголовного судопроизводства, несоблюдения процедуры судопроизводства или иным путем повлияли или могли повлиять 7 на постановление законного, обоснованного и справедливого приговора. Названная норма определяет, таким образом, критерии, по которым нарушение уголовно-процессуального закона, выявленное при рассмотрении дела судом кассационной инстанции, может быть отнесено им к влекущим указанные в ней процессуальные последствия. О наличии нарушений уголовно-процессуального закона, подпадающих под эти критерии, суд кассационной инстанции может прийти к выводу, только проверив соблюдение установленных уголовно-процессуальным законом правил и выслушав доводы сторон. Соответственно, оценка того, может ли – исходя из обстоятельств конкретного дела – повлиять на постановление законного, обоснованного и справедливого приговора выявленное судом кассационной инстанции нарушение уголовно-процессуального закона и, следовательно, является ли оно основанием для отмены или изменения соответствующего судебного решения, относится к полномочиям суда кассационной инстанции (Определение Конституционного Суда Российской Федерации от 12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Анохина Сергея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