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189585-П/2015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февраля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Егоренко Валерия Викторовича на нарушение его конституционных прав положениями статей 45, 257, 325, 335, 383, 387, 3912 и 392 Гражданского процессуального кодекса Российской Федерации, статьями 3 и 7 Федерального закона «О воинской обязанности и военной службе», положениями пунктов 3, 4, 6, 8, 10, 13, 15, 18, 22 и 23 Положения о военно-врачебной экспертизе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В.В.Егоренко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Вопреки требованиям статей 96 и 97 Федерального конституционного закона «О Конституционном Суде Российской Федерации», представленными материалами не подтверждается применение статей 45 и 3912 ГПК Российской Федерации, статей 3 и 7 Федерального закона «О воинской обязанности и военной службе», а также положений пунктов 3, 4, 6, 8, 10, 13, 15, 18 и 23 Положения о военно-врачебной экспертизе в конкретном деле с участием В.В.Егоренко, а потому данная жалоба в этой части не может быть признана допустимой. Нарушение своих конституционных прав статьей 257 ГПК Российской Федерации заявитель усматривает в том, что она не содержит положений о возложении обязанности по доказыванию законности оспариваемых гражданином решений, действий (бездействия) органов государственной власти, органов местного самоуправления, должностных лиц, государственных и муниципальных служащих на органы и лиц, которые приняли оспариваемые решения или совершили оспариваемые действия (бездействие). Между тем такое предписание содержится в части первой статьи 249 ГПК Российской Федерации, которая в силу части первой статьи 4 246 данного Кодекса распространяется на порядок рассмотрения и разрешения всех дел, предусмотренных главой 25 ГПК Российской Федерации. Часть вторая статьи 325 ГПК Российской Федерации, предусматривающая право (а не обязанность) лиц, участвующих в деле, представить в суд первой инстанции возражения в письменной форме относительно апелляционных жалобы, представления, реализует в гражданском судопроизводстве принцип диспозитивности, предоставляющий сторонам спорного правоотношения право самостоятельно распоряжаться своими процессуальными правами в суде. Вопреки содержащемуся в жалобе утверждению, статья 335 ГПК Российской Федерации, предусматривая вступление в законную силу определения суда апелляционной инстанции, вынесенного по частной жалобе, представлению прокурора, со дня его вынесения, не препятствует реализации заинтересованным лицом своего права на его обжалование в установленном порядке, – Гражданский процессуальный кодекс Российской Федерации предоставляет шестимесячный срок на такое обжалование (статья 376). Статья 383 ГПК Российской Федерации устанавливает лишь требования, предъявляемые к содержанию определения судьи об отказе в передаче кассационных жалобы, представления для рассмотрения в судебном заседании суда кассационной инстанции, не регулирует саму процедуру предварительного рассмотрения судьей жалоб (представлений) на вступившие в законную силу судебные постановления и, таким образом, не может рассматриваться как нарушающая права заявителя в аспекте, указанном в жалобе. Статья 387 ГПК Российской Федерации, устанавливающая основания для отмены или изменения судебных постановлений, вступивших в законную силу, по существу, воспроизводит правовую позицию Конституционного Суда Российской Федерации, выраженную в Постановлении от 5 февраля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Егоренко Валерия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