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197889-П/2015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Прокофьевой Ольги Васильевны на нарушение ее конституционных прав частью 4 статьи 19 Федерального конституционного закона «О судебной системе Российской Федерации», пунктом 3 части второй статьи 331 Гражданского процессуального кодекса Российской Федерации и пунктом 11 постановления Пленума Верховного Суда Российской Федерации и Пленума Высшего Арбитражного Суда Российской Федерации «О некоторых вопросах,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О.В.Прокофьевой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126 Конституции Российской Федерации 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Часть 4 статьи 19 Федерального конституционного закона «О судебной системе Российской Федерации» представляет собой дословное воспроизведение одного из положений статьи 126 Конституции Российской Федерации. При этом, осуществляя соответствующее полномочие, Верховный Суд Российской Федерации подчиняется только Конституции Российской Федерации и закону (статья 120, часть 1, Конституции Российской Федерации; часть 1 статьи 5 Федерального конституционного закона «О судебной системе Российской Федерации»). В связи с этим данное законоположение не может расцениваться как нарушающее конституционные права заявительницы в указанном в жалобе аспекте. Что касается оспариваемого заявительницей постановления Пленума Верховного Суда Российской Федерации и Пленума Высшего Арбитражного Суда Российской Федерации «О некоторых вопросах,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то оно как акт толкования закона в соответствии со статьей 125 (часть 4) Конституции Российской Федерации, статьей 3 Федерального конституционного закона «О Конституционном Суде Российской Федерации» не может выступать самостоятельным предметом проверки Конституционного 5 Суда Российской Федерации, но в силу части второй статьи 74 указанного Федерального конституционного закона подлежит учету при принятии им решения по делу при обжаловании конституционности норм закона, примененных в конкретном деле. Настаивая же на признании не соответствующим Конституции Российской Федерации исключительно указанного постановления, заявительница не требует проверить конституционность каких-либо правовых норм в истолковании, данном Верховным Судом Российской Федерации и Высшим Арбитражным Судом Российской Федерации в этом постановлении. В связи с этим ее жалоба в данной части не может быть признана отвечающей требованиям Федерального конституционного закона «О Конституционном Суде Российской Федерации». Статья 46 (часть 1) Конституции Российской Федерации гарантирует каждому судебную защиту его прав и свобод. Согласно статье 47 Конституции Российской Федерации подсудность дел судам определяется законом. Конкретизируя данные конституционные положения, законодатель устанавливает определенный порядок возбуждения и рассмотрения гражданских дел, в том числе разграничивает предметную, территориальную и инстанционную подсудность дел. В развитие данных конституционных положений пункт 3 части второй статьи 331 ГПК Российской Федерации предусматривает, что частная жалоба, представление прокурора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рассматриваются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При этом установленными Гражданским процессуальным кодексом Российской Федерации гарантиями объективности и беспристрастности рассмотрения частной жалобы в апелляционном порядке являются 6 коллегиальный состав суда апелляционной инстанции (статья 14); запрет для судьи, принимавшего участие в рассмотрении дела в суде первой инстанции, участвовать в рассмотрении этого дела в суде апелляционной инстанции (статья 17); обязанность судьи заявить самоотвод и право лиц, участвующих в деле, заявить отвод судье при наличии предусмотренных законом оснований (статья 19). Указанные гарантии обеспечиваются также правом лица, подавшего частную жалобу и несогласного с вынесенным по результатам ее рассмотрения определением суда апелляционной инстанции, подать на данные судебные постановления кассационную жалобу в президиум суда субъекта Российской Федерации, а затем – в Судебную коллегию по гражданским делам Верховного Суда Российской Федерации, которые вправе отменить судебное постановление независимо от доводов кассационной жалобы при наличии такого основания к отмене, как рассмотрение дела незаконным составом суда. При этом реализация полномочия судьи по принятию решения о передаче дела для рассмотрения в судебном заседании суда кассационной инстанции по кассационной жалобе заинтересованного лица не носит произвольный характер: при наличии предусмотренных законом оснований это право должностного лица суда кассационной инстанции становится его обязанностью (Определение Конституционного Суда Российской Федерации от 21 марта 2013 года № 402- О). Таким образом, нельзя признать, что оспариваемое заявительницей положение статьи 331 ГПК Российской Федерации нарушает ее конституционные права, перечисленные в жалобе, в указанном ею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Прокофьевой Ольги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