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175137-П/2014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Копотевой Ирины Николаевны на нарушение ее конституционных прав частью 3 статьи 12.7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И.Н.Копотевой,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части 1 статьи 3.1 КоАП Российской Федерации административный штраф, равно как и любое другое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Предусмотренные данным Кодексом размеры административных штрафов должны соотноситься с характером и степенью общественной опасности административных правонарушений и обладать разумным сдерживающим эффектом, необходимым для соблюдения находящихся под защитой административно-деликтного законодательства запретов. Согласно статье 1 Федерального закона от 10 декабря 1995 года № 196-ФЗ «О безопасности дорожного движения» правовое регулирование дорожного движения осуществляется в целях охраны жизни, здоровья и имущества граждан, защиты их прав и законных интересов, а также защиты интересов общества и государства путем предупреждения дорожно- транспортных происшествий, снижения тяжести их последствий. При этом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 (пункт 1 статьи 24 данного Федерального закона). Как указывал Конституционный Суд Российской Федерации, государство в лице органов законодательной и исполнительной власти, действующих на основании закона, обязано устанавливать определенные требования, лишь при соблюдении которых гражданин вправе управлять транспортным средством, являющимся источником повышенной опасности; это согласуется со статьей 17 (часть 3) Конституции Российской Федерации, предусматривающей, что осуществление прав и свобод человека и гражданина не должно нарушать права и свободы других лиц (Определение от 8 июля 1999 года По смыслу статей 96 и 97 Федерального конституционного закона «О Конституционном Суде Российской Федерации», гражданин вправе обратиться в В своих обращениях в суды общей юрисдикции заявительница выражала несогласие с привлечением ее к административной ответственности в связи с отсутствием в ее действиях состава административного правонарушения, отрицая факт передачи управления автомобилем сыну и добровольного подписания протокола об административном правонарушении (не оспаривая при этом размер назначенного ей штрафа).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Копотевой Ирины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