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181202-П/2014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Петра Яковлевича на нарушение его конституционных прав абзацем первым подпункта 1 пункта 1 статьи 27 Федерального закона «О трудовых пенсиях в Российской Федерации», пунктами 4–6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частью четвертой статьи 198 и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П.Я.Николаева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 Часть четвертая статьи 198 ГПК Российской Федерации, устанавливая обязанность суда первой инстанции указывать в мотивировочной части решения обстоятельства дела, установленные судом, доказательства, на которых основаны выводы суда об этих обстоятельствах, доводы, по которым суд отвергает те или иные доказательства, а также законы, которыми руководствовался суд, закрепляет одну из фундаментальных процессуальных гарантий реализации права на судебную защиту – мотивированность судебного постановления и не может рассматриваться как нарушающая конституционные права заявителя,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Петра Яковлевича,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