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53175-П/2010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рыболовецкого колхоза им. В.И.Ленина на нарушение конституционных прав и свобод абзацем вторым пункта 2 статьи 148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рыболовецкого колхоза им. В.И.Ленина,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По смыслу данного конституционного положения, рассматриваемого во взаимосвязи с положениями статей 1 (часть 1), 19 (части 1 и 2) и 55 (часть 3) Конституции Российской Федерации, федеральный законодатель при осуществлении налогового регулирования и установлении общих принципов налогообложения и сборов связан требованиями обеспечения конституционных принципов равенства, справедливости и соразмерности в сфере налоговых отношений и вместе с тем располагает достаточной свободой усмотрения при установлении конкретных налогов: он самостоятельно определяет параметры 4 основных элементов налога, в том числе состав налогоплательщиков и объекты налогообложения, стоимостные и (или) количественные показатели, необходимые для определения налоговой базы, порядок исчисления налога, а также основания и порядок освобождения от налогообложения. Согласно Налоговому кодексу Российской Федерации объектом обложения налогом на добавленную стоимость признаются операции по реализации товаров (работ, услуг) на территории Российской Федерации (подпункт 1 пункта 1 статьи 146); место реализации работ (услуг) в целях обложения налогом на добавленную стоимость определяется в порядке, установленном статьей 148 данного Кодекса. Перечень операций, не подлежащих налогообложению (освобождаемых от налогообложения), закреплен его статьей 149. В пункте 1 статьи 148 Налогового кодекса Российской Федерации поименованы виды работ (услуг), местом реализации которых в целях главы 21 «Налог на добавленную стоимость» при наличии указанных в этом пункте условий является территория Российской Федерации. Правила определения места осуществления деятельности организации или индивидуального предпринимателя, выполняющих те или иные виды работ (оказывающих те или иные виды услуг), за исключением предусмотренных подпунктами 1–41 данного пункта, установлены пунктом 2 той же статьи. В частности, местом осуществления деятельности организации или индивидуального предпринимателя, которые предоставляют в пользование воздушные суда, морские суда или суда внутреннего плавания по договору аренды (фрахтования на время) с экипажем, а также услуги по перевозке, не признается территория Российской Федерации, если перевозка осуществляется между портами, находящимися за пределами территории Российской Федерации (абзац второй). 6 По смыслу приведенных норм, разрешение вопроса о том, подлежит ли та или иная операция по реализации товара, работы или услуги включению в объект обложения налогом на добавленную стоимость, зависит от определения места реализации товара, работы или услуги, что предполагает оценку фактических обстоятельств конкретного дела. Применительно к реализации услуг по договору аренды транспортных судов могут, среди прочего, учитываться такие фактические обстоятельства, как место осуществления деятельности налогоплательщика и его контрагентов, а также вид произведенной работы или оказанной услуги. Таким образом, положения Налогового кодекса Российской Федерации содержат необходимые нормативные критерии, позволяющие установить место оказания услуг для целей обложения налогом на добавленную стоимость. Из этого же исходит и Президиум Высшего Арбитражного Суда Российской Федерации, который в постановлении от 13 октября 2009 года № 6508/09, вынесенном по делу закрытого акционерного общества «ИНТРАРОС», разъяснил, что «в силу прямого указания пункта 11 статьи 148 местом реализации упомянутых в этом пункте услуг (работ), в том числе в подпункте 5, территория Российской Федерации не признается изначально, то есть в отношении данных услуг (работ) установление места их реализации в каждом конкретном случае не предполагается. Следовательно, к таким услугам (работам) нормы пункта 2 статьи 148 Кодекса не могут применяться, поскольку под действие названного пункта подпадают ситуации, в которых место реализации услуг (работ) в каждом конкретном случае подлежит определению на основании соответствующих правил». Данный вывод свидетельствует о том, что оспариваемые заявителем законоположения не являются неопределенными и допускающими различное их толкование арбитражными судами, а потому не могут рассматриваться как нарушающие права заявителя. Проверка же законности и обоснованности судебных решений по его делу, в том числе правильности выбора подлежащих применению норм, как связанная с 7 оценкой фактических обстоятельств,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В своей жалобе заявитель, ссылаясь на несоответствие оспариваемого им законоположения подпункту 5 пункта 11 статьи 148 Налогового кодекса Российской Федерации, а также федеральным законам «Об исключительной экономической зоне Российской Федерации», «О внутренних морских водах, территориальном море и прилежащей зоне Российской Федерации», «О континентальном шельфе Российской Федерации», по существу, настаивает на необходимости внесения в действующее правовое регулирование целесообразных, по его мнению, изменений, имеющих целью освобождение от обложения налогом на добавленную стоимость услуг по договору аренды судна с экипажем для ведения добычи (вылова) водных биологических ресурсов в исключительной экономической зоне Российской Федерации. Между тем разрешение подобных вопросов (в том числе определение условий, при которых для целей налогообложения территория Российской Федерации не признается местом осуществления деятельности хозяйствующих субъектов, осуществляющих добычу (вылов) водных биологических ресурсов) является прерогативой федерального законодателя и также не входит в компетенцию Конституционного Суда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рыболовецкого колхоза им. В.И.Ленина, поскольку она не отвечает требованиям Федерального конституционного закона «О Конституционном Суде 8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