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113865-П/2012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Мамонтова Валентина Львовича на нарушение его конституционных прав статьями 302, 303, 304 и 305 Гражданского процессуального кодекса Российской Федерации и рядом статей Закона Российской Федерации «О психиатрической помощи и гарантиях прав граждан при ее оказании»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В.Л.Мамонтова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удовлетворено заявление представителя психиатрического стационара о принудительной госпитализации гражданина В.Л.Мамонтова в психиатрический стационар.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В.Л.Мамонтовым материалы, не находит оснований для принятия его жалобы к рассмотрению. В соответствии со статьей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Мамонтова Валентина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