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177866-П/2014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Важенина Павла Владимировича на нарушение его конституционных прав пунктом 10 постановления Государственной Думы «Об объявлении амнистии в связи с 20-летием принятия Конституции Российской Федерации» и пунктом 7 постановления Государственной Думы «О порядке применения Постановления Государственной Думы Федерального Собрания Российской Федерации «Об объявлении амнистии в связи с 20-летием принятия Конституции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П.В.Важенина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Вследствие принятия Государственной Думой постановления от 18 декабря 2013 года № 3500-6 ГД «Об объявлении амнистии в связи с 20- летием принятия Конституции Российской Федерации», в частности предписывающего прекратить находящиеся в производстве органов 2 дознания, органов предварительного следствия и судов уголовные дела в отношении подозреваемых и обвиняемых в совершении преступлений, предусмотренных частями второй и третьей статьи 212 и статьей 213 УК Российской Федерации, защитником гражданина П.В.Важенина, обвиняемого в совершении ряда преступлений, в суде было заявлено ходатайство о прекращении в отношении него уголовного преследования по данным статьям уголовного закона. Суд отказал в удовлетворении этого ходатайства, указав, что подпунктом 1 пункта 10 постановления Государственной Думы «Об объявлении амнистии в связи с 20-летием принятия Конституции Российской Федерации» установлен перечень статей, на которые его действие не распространяется, среди них – статьи 282 и 318 УК Российской Федерации, в преступлениях, предусмотренных которыми, также обвинялся П.В.Важенин; в силу же пункта 7 постановления Государственной Думы от 18 декабря 2013 года № 3503-6 ГД «О порядке применения Постановления Государственной Думы Федерального Собрания Российской Федерации «Об объявлении амнистии в связи с 20- летием принятия Конституции Российской Федерации» постановление об объявлении амнистии не применяется в отношении осужденных по совокупности преступлений, если одно из преступлений предусмотрено указанными в подпункте 1 его пункта 10 статьями Уголовного кодекса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Реализация Государственной Думой ее конституционного полномочия объявлять амнистию в качестве акта милости предполагает полное или частичное освобождение определенных категорий лиц от уголовной ответственности и наказания, исходя не только из политической или экономической целесообразности, но и, прежде всего, из веры в добро и справедливость, а также из социальной обусловленности такой гуманистической акции в демократическом правовом государстве (преамбула; статья 1, часть 1; статья 2; статья 103, пункт «е» части 1, Конституции Российской Федерации). При освобождении одних лиц от уголовной ответственности и наказания за деяния, наиболее опасные для охраняемых Конституцией Российской Федерации ценностей, Государственная Дума, реализуя в акте об амнистии гуманистические задачи, в то же время должна взвешивать конкурирующие конституционные ценности и, исходя из обеспечения их баланса, не может допускать, чтобы права других лиц и являющиеся необходимым условием их реализации законность, правопорядок и общественная безопасность были поставлены под угрозу нарушения. Иное не согласуется с вытекающими из конституционно-правовой характеристики России как правового государства 4 (статья 1 Конституции Российской Федерации) требованиями справедливости и соразмерности при регулировании общественных отношений и может рассматриваться как противоречащее Конституции Российской Федерации (Постановление Конституционного Суда Российской Федерации от 5 июля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Важенина Павла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