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Лосилкина Сергея Витальевича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С.В.Лосилкина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18 июля 2006 года № 343- 3 О,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Лосилкина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