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128740-П/2013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Коростелева Антона Алексеевича на нарушение его конституционных прав частями первой и третьей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гражданина А.А.Коростелева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Вопрос, поставленный в жалобе, уже был разрешен Конституционным Судом Российской Федерации в определениях от 8 февраля 2007 года № 251- О-П,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Коростелева Антона Алексеевича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 и поскольку жалоба не отвечает требованиям данного Федерального конституционного закона, в соответствии с которыми обращение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