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128646-П/2013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марта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«Рыболовецкая компания «Согра» на нарушение конституционных прав и свобод пунктом 101 статьи 1 и частями 1 и 2 статьи 71 Федерального закона «О рыболовстве и сохранении водных биологических ресурсов»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С.П.Маврина, Н.В.Мельникова, Ю.Д.Рудкина, О.С.Хохряковой, В.Г.Ярославцева, рассмотрев по требованию ЗАО «Рыболовецкая компания «Согра» вопрос о возможности принятия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ЗАО «Рыболовецкая компания «Согра» материалы, не находит оснований для принятия данной жалобы к рассмотрению. Согласно Конституции Российской Федерации в Российской Федерации гарантируются свобода экономической деятельности (статья 8, часть 1),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а также право иметь имущество в собственности, владеть, пользоваться и распоряжаться им как единолично, так и совместно с другими лицами (статья 35, часть 2);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(статья 9, часть 1),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 (статья 36, часть 2). Из приведенных конституционных положений во взаимосвязи со статьей 72 (пункты «в», «д» части 1) Конституции Российской Федерации следует, что условия использования природных ресурсов, в том числе при осуществлении предпринимательской деятельности, определяются законодателем, который в силу имеющейся у него дискреции вправе при осуществлении правового регулирования природопользования учесть различные обстоятельства социального и экономического характера. В свою очередь, за субъектами экономических отношений признается право на осознанный и добровольный выбор юридических условий и принятие объективных рисков, связанных с конкретной хозяйственной деятельностью. Федеральный закон «О рыболовстве и сохранении водных биологических ресурсов», определяя виды рыболовства, которые могут осуществлять граждане и юридические лица, различает промышленное 4 рыболовство и прибрежное рыболовство и относит их к предпринимательской деятельности (пункты 10 и 101 статьи 1, пункты 1 и 2 части 1 статьи 16). В соответствии с пунктом 10 статьи 1, частью 1 статьи 71 данного Федерального закона лица, занимающиеся промышленным рыболовством, вправе осуществлять поиск и добычу (вылов) водных биоресурсов, приемку, обработку, перегрузку, транспортировку, хранение и выгрузку уловов водных биоресурсов, а также производство рыбной и иной продукции из водных биоресурсов на судах рыбопромыслового флота. В отличие от промышленного рыболовства при осуществлении прибрежного рыболовства субъекты соответствующей деятельности вправе производить только поиск и добычу (вылов) водных биоресурсов, приемку, обработку, транспортировку, хранение и выгрузку уловов водных биоресурсов, при этом выгрузка должна производиться в определенные органами государственной власти прибрежных субъектов Российской Федерации места доставки на территориях этих субъектов, а добытые при осуществлении прибрежного рыболовства уловы водных биоресурсов должны использоваться для производства рыбной и иной продукции из водных биоресурсов на территориях прибрежных субъектов Российской Федерации (пункт 101 статьи 1 и часть 2 статьи 71 Федерального закона «О рыболовстве и сохранении водных биологических ресурсов»). Кроме того, Федеральный закон «О рыболовстве и сохранении водных биологических ресурсов» (части 2 и 3 статьи 30) и конкретизирующие его постановления Правительства Российской Федерации от 15 декабря 2005 года № 768 «О распределении общих допустимых уловов водных биологических ресурсов применительно к видам квот их добычи (вылова)» и от 25 октября 2005 года № 640 «О порядке распределения квот добычи (вылова) водных биологических ресурсов для осуществления прибрежного рыболовства во внутренних морских водах Российской Федерации и в территориальном море Российской Федерации между прибрежными субъектами Российской Федерации» позволяют учитывать мнение 5 прибрежных субъектов Российской Федерации в процедурах распределения между ними квот добычи (вылова) водных биоресурсов для осуществления прибрежного рыболовства (прибрежных квот) во внутренних морских водах Российской Федерации и в территориальном море Российской Федерации и определения общих допустимых уловов применительно к квоте добычи (вылова) водных биоресурсов для осуществления прибрежного рыболовства во внутренних морских водах Российской Федерации, в территориальном море Российской Федерации, на континентальном шельфе Российской Федерации и в исключительной экономической зоне Российской Федерации. Таким образом, выделение прибрежного рыболовства в качестве самостоятельного вида рыболовства направлено на учет экономических интересов прибрежных субъектов Российской Федерации и проживающего на их территории населения, обеспечение их социально-экономического развития за счет рыбодобывающей и рыбообрабатывающей промышленности. С учетом этого и принимая во внимание, что установление правил осуществления прибрежного рыболовства не выходит за пределы дискреции законодателя, оспариваемые законоположения сами по себе не могут рассматриваться как нарушающие конституционные права заявителя в указанном в жалобе аспекте.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«Рыболовецкая компания «Согра», поскольку она не отвечает требованиям Федерального конституционного закона «О Конституционном Суде Российской Федерации», в соответствии с которыми 6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