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77012-П/2011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«Межотраслевой научно-исследовательский центр «Агросистеммаш» на нарушение конституционных прав и свобод статьями 4, 148, 292, 296, 299 и 304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ОАО «Межотраслевой научно- исследовательский центр «Агросистеммаш»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 города Москвы от 11 декабря 2008 года исковое заявление ОАО «Межотраслевой научно- исследовательский центр «Агросистеммаш» к ЗАО «Экспоцентр» о взыскании долга за оказанные услуги было оставлено без рассмотрения на основании заявления ответчика о наличии в заключенных с истцом договорах третейской оговорки. Постановлением Девятого арбитражного 2 апелляционного суда от 4 марта 2009 года указанное определение отменено и исковое заявление направлено на новое рассмотрение. Федеральный арбитражный суд Московского округа постановлением от 24 апреля 2009 года отменил постановление суда апелляционной инстанции и оставил в силе определение суда первой инстанции. Коллегиальный состав судей Высшего Арбитражного Суда Российской Федерации своим определением от 28 июля 2009 года отказал в передаче дела в Президиум Высшего Арбитражного Суда Российской Федерации. ОАО «Межотраслевой научно-исследовательский центр «Агросистеммаш» 28 июня 2010 года обратилось в Высший Арбитражный Суд Российской Федерации с заявлением о восстановлении срока на подачу заявления о пересмотре в порядке надзора вынесенных по делу с его участием судебных актов, в котором, по его утверждению, были указаны иные основания для такого пересмотра. Определением от 12 июля 2010 года Высший Арбитражный Суд Российской Федерации отказал в восстановлении пропущенного срока и возвратил указанное заявление. Заявление о пересмотре данного определения в порядке надзора было возвращено заявителю определением Высшего Арбитражного Суда Российской Федерации от 1 сентября 2010 года.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открытого акционерного общества «Межотраслевой научно-исследовательский центр «Агросистеммаш»,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