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60741-П/2011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Белокопытова Руслана Александровича, Волостных Андрея Петровича и других на нарушение их конституционных прав пунктом 2 постановления Правительства Российской Федерации «О внесении изменений в некоторые акты Правительства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 Р.А.Белокопытова, А.П.Волостных и других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заявителями материалы, не находит оснований для принятия их жалобы к рассмотрению. В соответствии с Федеральным конституционным законом «О Конституционном Суде Российской Федерации» В соответствии с пунктом 5 статьи 1 Федерального закона «О статусе военнослужащих» органы государственной власти Российской Федерации, органы государственной власти субъектов Российской Федерации, органы местного самоуправления и организации вправе устанавливать в пределах своих полномочий дополнительные социальные гарантии и компенсации военнослужащим, гражданам Российской 5 Федерации, уволенным с военной службы, и членам их семей. В частности, реализация Правительством Российской Федерации данного права осуществляется на основании статьи 20 Федерального конституционного закона от 17 декабря 1997 года № 2-ФКЗ «О Правительстве Российской Федерации», согласно которой Правительство Российской Федерации обеспечивает социальные гарантии для военнослужащих. Это предполагает возможность введения дополнительных социальных гарантий в отношении отдельных категорий лиц, проходящих военную службу, а также изменение и отмену устанавливающих их правовых норм. Постановлением Правительства Российской Федерации от 25 февраля 2009 года № 169 внесены изменения в постановление Правительства Российской Федерации от 12 августа 2008 года № 587, которое, как следует из его преамбулы, было принято в целях повышения уровня социальной защиты военнослужащих и сотрудников федеральных органов исполнительной власти, участвовавших в выполнении задач по обеспечению безопасности и защите проживающих на территориях Южной Осетии и Абхазии граждан Российской Федерации. Установление в отношении названных военнослужащих и сотрудников федеральных органов исполнительной власти дополнительных мер социальной защиты в виде выплаты суточных в размере, повышенном по сравнению с общеустановленным, по своему характеру является льготой. Ее предоставление было связано с выполнением указанной в данном постановлении конкретной задачи, которая осуществлялась в особых условиях, характеризующихся повышенным риском. Основанием для принятия данного постановления послужили развернувшиеся в ночь на 8 августа 2008 года на территории Республики Южная Осетия, входившей в состав Республики Грузия, события, получившие оценку в актах органов государственной власти Российской Федерации и международных документах (постановление Государственной Думы от 25 августа 2008 года № 843-5 ГД «Об обращении Государственной Думы Федерального Собрания Российской Федерации «К парламентам 6 государств – членов Организации Объединенных Наций и международным парламентским организациям в связи с вооруженным нападением Грузии на Южную Осетию», Заявление министров иностранных дел государств – членов Организации Договора о коллективной безопасности в связи с событиями в Южной Осетии, подписано 4 сентября 2008 года). В связи с последовавшими в период с 20 августа 2008 года по 24 августа 2008 года неоднократными обращениями Южной Осетии и Абхазии к Российской Федерации о признании их независимости Президент Российской Федерации 26 августа 2008 года издал указы № 1260 «О признании Республики Абхазия» и № 1261 «О признании Республики Южная Осетия». В Приложении к Федеральному закону от 12 января 1995 года № 5-ФЗ «О ветеранах», закрепляющем Перечень государств, городов, территорий и периодов ведения боевых действий с участием граждан Российской Федерации, указано, что выполнение задач по обеспечению безопасности и защите граждан Российской Федерации, проживающих на территориях Республики Южная Осетия и Республики Абхазия, осуществлялось с 8 по 22 августа 2008 года (раздел III Перечня). Таким образом, с 26 августа 2008 года в результате выхода Республики Абхазия и Республики Южная Осетия из состава Республики Грузия и признания их суверенитета изменились условия несения военной службы военнослужащими Российской Федерации, направленными на территории названных республик, с точки зрения статуса территории ее прохождения, оснований пребывания на данной территории, а также стоящих перед военнослужащими целей и задач. Разрешение же вопроса о том, какую именно задачу после 26 августа 2008 года на территории Республики Абхазия выполняли заявители, как связанного с установлением и исследованием фактических обстоятельств, относится к компетенции судов общей юрисдикции и в полномочия Конституционного Суда Российской Федерации, как они определены в статье 125 Конституции Российской Федерации и статье 3 Федерального 7 конституционного закона «О Конституционном Суде Российской Федерации», не входит. При таких обстоятельствах нет оснований полагать, что данная жалоба отвечает критериям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Белокопытова Руслана Александровича, Волостных Андрея Петровича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