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17547-П/2008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Пархоменко Александра Геннадьевича на нарушение его конституционных прав статьей 405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А.Г.Пархоменко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судьи Ленинградского областного суда от 27 июня 2007 года и от 28 августа 2007 года было отказано в удовлетворении надзорной жалобы гражданина А.Г.Пархоменко на решение суда общей юрисдикции, отказавшего в удовлетворении его жалобы на постановление старшего следователя Сланцевской городской прокуратуры Ленинградской области от 1 сентября 2006 года об отказе о возбуждении уголовного дела со ссылкой на статью 405 УПК Российской Федерации, согласно которой пересмотр в порядке надзора обвинительного приговора, а также 2 определения и постановления суда в связи с необходимостью применения уголовного закона о более тяжком преступлении, ввиду мягкости наказания или по иным основаниям, влекущим за собой ухудшение положения осужденного, а также пересмотр оправдательного приговора либо определения или постановления суда о прекращении уголовного дела не допускаются.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исследовав представленные материалы, не находит оснований для принятия данной жалобы к рассмотрению. Вопрос о конституционности статьи 405 УПК Российской Федерации был разрешен Конституционным Судом Российской Федерации в Постановлении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Пархоменко Александра Геннадьевича,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