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104532-П/2012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Карнова Леонида Владимировича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Л.В.Карнова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обоснование неконституционности части второй статьи 381 УПК Российской Федерации заявитель утверждает, что содержащиеся в ней положения позволили судам кассационной и надзорной инстанций оставить в силе вынесенный по его уголовному делу обвинительный приговор при наличии допущенных в ходе судебного разбирательства по делу нарушений уголовно-процессуального закона. Между тем оспариваемая статья предусматривает в части первой, что основаниями отмены или изменения судебного решения судом кассационной инстанции являются такие нарушения уголовно-процессуального закона, которые путем лишения или ограничения гарантированных Уголовно- процессуальным кодексом Российской Федерации прав участников уголовного судопроизводства, несоблюдения процедуры судопроизводства или иным путем повлияли или могли повлиять на постановление законного, обоснованного и справедливого приговора, а в части второй устанавливает исчерпывающий перечень оснований, наличие которых влечет отмену или изменение судебного решения судом кассационной инстанции в любом случае. Часть первая данной статьи определяет, таким образом, критерии, по которым нарушение уголовно-процессуального закона, выявленное при рассмотрении дела судом кассационной инстанции, может быть отнесено им к влекущим указанные в ней процессуальные последствия. О наличии нарушений уголовно-процессуального закона, подпадающих под эти критерии, суд кассационной инстанции может прийти к выводу, только проверив соблюдение установленных уголовно-процессуальным законом 3 правил и выслушав доводы сторон. Соответственно, оценка того, может ли – исходя из обстоятельств конкретного дела – повлиять на постановление законного, обоснованного и справедливого приговора выявленное судом кассационной инстанции нарушение уголовно-процессуального закона и, следовательно, является ли оно основанием для отмены или изменения соответствующего судебного решения, относится к полномочиям суда кассационной инстанции (Определение Конституционного Суда Российской Федерации от 12 ноября 2008 года Оспариваемые Л.В.Карновым часть первая статьи 388 и часть третья статьи 408 УПК Российской Федерации, устанавливающие требования, предъявляемые к содержанию кассационного определения, определения и постановления суда надзорной инстанции, предусматривают, что в этих судебных решениях должны быть изложены доводы лица, подавшего жалобу, и мотивы принимаемого по жалобе судебного решения. Они действуют во взаимосвязи с положениями части четвертой статьи 7 УПК Российской Федерации, содержащей общие требования, предъявляемые к любым процессуальным решениям, которые должны быть законными, обоснованными и мотивированными. Названные предписания уголовно- процессуального закона не предоставляют суду кассационной или надзорной инстанции возможность игнорировать или произвольно отклонять доводы жалобы, не приводя фактические и правовые мотивы отказа в удовлетворении заявленных требований, поскольку мотивировка решения суда во всяком случае должна основываться на рассмотрении конкретных обстоятельств, нашедших отражение в материалах дела и дополнительно представленных сторонами материалах, а также на нормах материального и процессуального права, – иначе не может быть обеспечено объективное и справедливое разрешение уголовного дела (Определение Конституционного Суда Российской Федерации от 8 июля 2004 года Часть первая статьи 412 УПК Российской Федерации не предполагает отказ в рассмотрении повторной надзорной жалобы в случае обнаружения судебной ошибки, которая ранее не была выявлена и потому подлежит исправлению. Вместе с тем обращение с такой жалобой без надлежащих правовых оснований к отмене или изменению судебного решения влечет оставление ее без рассмотрения со ссылкой на данную норму (определения Конституционного Суда Российской Федерации от 4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Карнова Леонида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