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177832-П/2014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сентября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Осиповой Нины Николаевны на нарушение ее конституционных прав положениями статьи 208 Гражданского кодекса Российской Федерации и пунктов 27, 29 Правил установления степени утраты профессиональной трудоспособности в результате несчастных случаев на производстве и профессиональных заболеваний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по требованию гражданки Н.Н.Осиповой вопрос о возможности принятия ее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Н.Н.Осиповой материалы, не находит оснований для принятия ее жалобы к рассмотрению. Положения абзаца четвертого статьи 208 ГК Российской Федерации, направленные на защиту прав пострадавших лиц на возмещение вреда, причиненного их жизни или здоровью, в том числе при исполнении обязанностей по трудовому договору, сами по себе не могут рассматриваться как нарушающие конституционные права граждан. Оспаривая конституционность названных законоположений, заявительница, по существу, ставит перед Конституционным Судом Российской Федерации вопрос о расширении перечня требований, на которые исковая давность не распространяется. Между тем Оспариваемые заявительницей положения пунктов 27 и 28 Правил установления степени утраты профессиональной трудоспособности в результате несчастных случаев на производстве и профессиональных заболеваний, утвержденных постановлением 5 Правительства Российской Федерации во исполнение прямого указания законодателя (пункт 3 статьи 11 Федерального закона от 24 июля 1998 года № 125-ФЗ «Об обязательном социальном страховании от несчастных случаев на производстве и профессиональных заболеваний»), устанавливающие сроки переосвидетельствования пострадавших при определении степени утраты профессиональной трудоспособности, основания бессрочного установления степени утраты профессиональной трудоспособности (пункт 27) и случаи досрочного переосвидетельствования (пункт 29), направлены на защиту интересов пострадавших при прохождении процедуры переосвидетельствования, в равной мере распространяются на всех пострадавших в результате несчастных случаев на производстве и профессиональных заболеваний и потому также не могут рассматриваться как нарушающие конституционные права граждан. Проверка же законности и обоснованности решений правоприменительных органов, вынесенных по делу заявительницы, не входит в компетенцию Конституционного Суда Российской Федерации, как она определена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частью второй статьи 40,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Осиповой Нины Николаевны,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