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195901-П/2015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Бочаровой Ирины Серафимовны на нарушение ее конституционных прав подпунктом 20 пункта 1 статьи 27 Федерального закона «О трудовых пенсиях в Российской Федерации» и постановлением Пленума Верховного Суда Российской Федерации «О практике рассмотрения судами дел, связанных с реализацией прав граждан на трудовые пенсии»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И.С.Бочаровой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Бочаровой Ирины Серафимовны,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