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17025-П/2007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Якубжанова Сергея Махмадсадиковича на нарушение его конституционных прав пунктом «д» части первой статьи 115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С.М.Якубжанова,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С.М.Якубжанов, осужденный по приговору Раменского городского суда Московской области от 19 февраля 2001 года к семи годам шести месяцам лишения свободы с отбыванием наказания в исправительной колонии строгого режима и постановлением начальника исправительной колонии от 25 ноября 2006 года как злостный нарушитель установленного порядка отбывания наказания переведенный в единое помещение камерного 2 типа сроком на 12 месяцев, оспаривает конституционность пункта «д» части первой статьи 115 УИК Российской Федерации. По мнению заявителя, оспариваемая норма, предусматривающая в качестве одной из мер взыскания, которые могут применяться к осужденным к лишению свободы за нарушение установленного порядка отбывания наказания, перевод осужденных мужчин, являющихся злостными нарушителями, в единые помещения камерного типа на срок до одного года, противоречит Конституции Российской Федерации, ее статьям 3 (часть 4) и 10, поскольку допускает возможность изменения в худшую сторону режима и условий отбывания наказания, установленного приговором, без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закрепляя,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в то же время устанавливает, что осуществление этих прав и свобод не должно нарушать права и свободы других лиц (статья 17, части 1 и 3) и что они могут быть ограничены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Такие ограничения могут быть связаны, в частности, с применением в качестве меры государственного принуждения к лицам, совершившим преступления и осужденным за это по приговору суда, уголовного наказания в виде лишения свободы, особенность которого состоит в том, что при его исполнении на осужденного осуществляется специфическое воздействие, выражающееся в лишении или ограничении его прав и свобод и возложении на него определенных обязанностей. Осуществляя соответствующее регулирование, федеральный законодатель, исходя из статьи 71 (пункты «в» и «о») Конституции Российской Федерации во взаимосвязи с ее статьями 22, 49 (часть 1) и 50 3 (часть 3), вправе предусмотреть лишение свободы как меру наказания, назначаемую осужденному за преступление по приговору суда, а также установить как порядок и условия ее отбывания в соответствии с вытекающими из Конституции Российской Федерации принципами справедливости, гуманизма, законности и охраны государством достоинства личности, так и механизмы защиты прав осужденных от необоснованных и несоразмерных ограничений, в том числе права на доступ к суду.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Уголовному кодексу Российской Федерации преступность деяния, а также его наказуемость и иные уголовно-правовые последствия определяются только данным Кодексом (часть первая статьи 3), в нем же перечисляются виды исправительных учреждений, назначаемых осужденным к лишению свободы (статья 58), а именно колонии-поселения, исправительные колонии общего, строгого и особого режимов, воспитательные колонии, тюрьмы. Права и обязанности осужденных к лишению свободы определяются Уголовно-исполнительным кодексом Российской Федерации исходя из порядка и условий отбывания этого вида наказания в соответствующем исправительном учреждении (статья 10), конкретный вид которого наряду со сроком наказания устанавливается, как следует из части первой статьи 308 УПК Российской Федерации, судом в постановляемом им приговоре. Регламентируя на основе Уголовного кодекса Российской Федерации порядок отбывания наказания в исправительных учреждениях, Уголовно- исполнительный кодекс Российской Федерации предусматривает, в частности, что осужденные к лишению свободы должны отбывать весь срок наказания, как правило, в одной исправительной колонии, тюрьме или воспитательной колонии; перевод осужденного для дальнейшего отбывания наказания из одной колонии в другую того же вида или из одной тюрьмы в другую допускается в случае болезни осужденного либо для обеспечения его личной безопасности, при реорганизации или ликвидации исправительного учреждения, а также при иных исключительных обстоятельствах, 4 препятствующих дальнейшему нахождению осужденного в данном исправительном учреждении (статья 81). Вместе с тем Уголовно-исполнительный кодекс Российской Федерации позволяет – в зависимости от поведения осужденного и его отношения к труду во время пребывания в исправительном учреждении – по решению суда, принятому в порядке главы 47 УПК Российской Федерации, изменить назначенный приговором вид исправительного учреждения (статья 78), а по решению комиссии исправительного учреждения – изменить условия отбывания наказания, как правило, в пределах одного исправительного учреждения (статья 87). При этом не исключается,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Якубжанова Сергея Махмадсадиковича,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