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143974-П/2013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Трунилина Ильи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И.А.Трунилина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УПК Российской Федерации, часть четвертая которой оспаривается заявителем, закрепляет один из основных принципов уголовного процесса – принцип законности при производстве по уголовному делу и содержит общие требования, предъявляемые к любым процессуальным решениям, которые должны быть законными, обоснованными и мотивированными. Данная норма направлена на защиту прав участников уголовного судопроизводства, какой-либо неопределенности не содержит и не может рассматриваться как нарушающая права заявителя. Статья 87 УПК Российской Федерации устанавливает общие правила проверки доказательств и, применяемая во взаимосвязи со статьей 7 данного Кодекса, не допускает постановления судом приговора, основанного на произвольной проверке и оценке доказательств. Оспариваемая норма не содержит положений, освобождающих суд,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 (определения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Трунилина Ильи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