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18889-П/2009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января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Сухопарова Александра Владимировича на нарушение его конституционных прав положениями статей 17, 43, 59, 85 и 105 Уголовного кодекса Российской Федерации и статьи 102 УК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заслушав в пленарном заседании заключение судьи Н.В.Мельникова,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А.В.Сухопарова,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Ивановского областного суда от 25 октября 1993 года гражданину А.В.Сухопарову по совокупности совершенных преступлений, в том числе убийства, было назначено наказание в виде смертной казни с конфискацией имущества. Указом Президента Российской Федерации от 22 марта 1999 года смертная казнь в порядке помилования была ему заменена на пожизненное лишение свободы. 2 Постановлением Соль-Илецкого районного суда Оренбургской области от 29 июля 2005 года приговор был приведен в соответствие с Уголовным кодексом Российской Федерации: из него исключены квалифицирующий признак кражи «совершенная повторно» и указание на отягчающее обстоятельство – совершение деяния в состоянии алкогольного опьянения; постановлено считать А.В.Сухопарова осужденным к смертной казни с заменой наказания пожизненным лишением свободы согласно Указу Президента Российской Федерации о помиловании. Кассационным определением Оренбургского областного суда от 23 сентября 2005 года из приговора Ивановского областного суда и постановления Соль-Илецкого районного суда исключены указания о наличии в действиях заявителя рецидива преступлений и о признании его особо опасным рецидивистом. Президиум Оренбургского областного суда постановлением от 10 июля 2006 года исключил из названных решений указание о наличии у А.В.Сухопарова судимостей по раннее вынесенным в отношении него приговорам, переквалифицировал его деяния и по совокупности преступлений и с учетом акта о помиловании постановил считать его осужденным к пожизненному лишению свободы. Постановлением Верховного Суда Российской Федерации от 1 марта 2007 года в удовлетворении надзорной жалобы А.В.Сухопарова на указанные судебные решения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 устанавливает, что правосудие в Российской Федерации осуществляется только судом (статья 118, часть 1), а также предоставляет каждому осужденному право просить о помиловании или смягчении наказания (статья 50, часть 3). Осуществление помилования является закрепленной непосредственно в Конституции Российской Федерации исключительной прерогативой Президента Российской Федерации как главы государства (статья 89, пункт «в»). Акт о помиловании действует самостоятельно, не требует для своего исполнения принятия какого-либо судебного решения, реализуется вне рамок отправления правосудия по уголовным делам и в силу самого предназначения данного полномочия Президента Российской Федерации не может расцениваться как ухудшающий положение осужденного и препятствующий реализации права на смягчение его участи, в том числе если после помилования, в ходе исполнения предусмотренного им вида наказания, новым законом ответственность за совершенное правонарушение устранена или смягчена (статья 54, часть 2, Конституции Российской Федерации). Данная правовая позиция сформулирована в ряде определений Конституционного Суда Российской Федерации – от 11 июля 2006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Конституционные принципы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утверждается также, что положения части первой статьи 17 «Совокупность преступлений», пункта «а» части второй статьи 105 УК Российской Федерации и пункта «и» статьи 102 УК РСФСР вопреки запрету, содержащемуся в статье 50 (часть 1) Конституции Российской Федерации, позволяют повторно возлагать на лицо уголовную ответственность за одно и то же преступление, что свидетельствует также о нарушении закрепленного статьей 19 (часть 1) Конституции Российской Федерации принципа равенства всех перед законом и судом. 5 Между тем согласно правовой позиции Конституционного Суда Российской Федерации, выраженной в его Постановлении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Сухопарова Александра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