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17975-П/2008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Гуркова Евгения Витальевича на нарушение его конституционных прав статьями 259 и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Е.В.Гуркова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Е.В.Гурков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Е.В.Гурковым материалы, не находит оснований для принятия его жалобы к рассмотрению. Положения статьи 259 УПК Российской Федерации прямо предписывают, что в протоколе судебного заседания обязательно указываются: подробное содержание показаний допрошенных судом лиц (пункт 10 части третьей), вопросы, заданные допрашиваемым, и их ответы (пункт 11 части третьей), обстоятельства, которые участники судебного разбирательства просят занести в протокол (пункт 13 части третьей), заявления, возражения и ходатайства лиц, участвующих в уголовном деле (пункт 6 части третьей). Кроме того, статья 260 УПК Российской Федерации закрепляет, что в течение трех суток со дня ознакомления с протоколом судебного заседания стороны могут подать на него замечания, подлежащие незамедлительному рассмотрению председательствующим; по результатам рассмотрения замечаний на протокол судебного заседания председательствующим в судебном заседании должно быть вынесено мотивированное постановление об удостоверении их правильности либо об их отклонении, которое вместе с замечаниями приобщается к протоколу судебного заседания. Данная норма не предполагает произвольного отклонения председательствующим поданных на названный протокол замечаний и не содержит каких-либо положений, ограничивающих права участников процесса и лишающих их возможности обжаловать постановление судьи об отклонении замечаний на протокол судебного заседания, а равно ссылаться на необоснованность отклонения поданных ими замечаний в обоснование своей просьбы об отмене или изменении судебного приговора. Таким образом, нет оснований для вывода о том, что оспариваемые положения уголовно-процессуального закона нарушают конституционные права заявителя. 3 Е.В.Гурков, настаивая на признании статей 259 и 260 УПК Российской Федерации не соответствующими Конституции Российской Федерации, фактически оспаривает достоверность содержания протокола судебного заседания по рассмотрению его уголовного дела. Однако осуществление проверки и оценки судебных действий и решений на предмет их законности и обоснованности к ведению Конституционного Суда Российской Федерации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Гуркова Евгения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