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178663-П/2014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Бартовского Юрия Анатольевича на нарушение его конституционных прав положениями статей 112, 376, 381, 3911, 3912 и 39111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Ю.А.Бартовского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Наличие законодательно закрепленных сроков, в пределах которых заинтересованные лица должны принять решение, обращаться ли в суд кассационной либо надзорной инстанции, – с учетом возможности их восстановления при установлении судом уважительных причин – в системе действующего гражданского процессуального законодательства не может рассматриваться как препятствие для реализации права на обжалование в кассационном порядке либо в порядке надзора судебного постановления. Более того, неурегулированность данного вопроса приводила бы к неопределенности в спорных материальных правоотношениях и возникших в связи с судебным спором процессуальных правоотношениях. Что касается статьи 112 ГПК Российской Федерации, то ее положения направлены на расширение гарантий судебной защиты прав и законных интересов участников гражданского судопроизводства, предоставляя им возможность восстановления пропущенного процессуального срока на обжалование судебных постановлений. Вопрос о восстановлении пропущенного процессуального срока лицам, участвующим в деле, решается судом в каждом конкретном случае на основе исследования фактических обстоятельств дела в пределах предоставленной ему законом свободы усмотрения. Дополнительной гарантией реализации данного права служит возможность подачи частной жалобы на определение суда об отказе в восстановлении такого срока. 4 Таким образом, оспариваемые заявителем положения статей 112, 376, 3912 и 39111 ГПК Российской Федерации не могут быть признаны нарушающими его конституционные права, перечисленные в жалобе. Предусмотренная гражданским процессуальным законодательством предварительная процедура рассмотрения судьей жалоб на вступившие в законную силу судебные постановления, на которую не распространяются некоторые обязательные для иных судебных процедур процессуальные правила – об извещении и вызове сторон, о проведении судебного заседания и др., обусловлена целью обеспечить баланс публичного и частного интересов и исключить явно необоснованные обращения. Само по себе введение данной процедуры, в рамках которой определяются правовые основания для дальнейшего движения дела исходя из доводов, изложенных в жалобе (представлении), и содержания обжалуемых судебных постановлений (материалов истребованного дела), отвечает правовой природе и предназначению производства по пересмотру вступивших в законную силу судебных постановлений и не может расцениваться как несовместимое с правом каждого на судебную защиту и на справедливое судебное разбирательство, притом что при рассмотрении дела по существу судом в отношении сторон и иных участвующих в нем лиц обеспечивается соблюдение основных процессуальных принципов и гарантий. Данные выводы содержатся в сохраняющем силу Постановлении Конституционного Суда Российской Федерации от 5 февраля 2007 года № 2- П. При этом законоположения, регламентирующие рассмотрение судьей жалоб и представлений на вступившие в законную силу судебные постановления, не допускают произвольный отказ в их рассмотрении, поскольку обязывают его при наличии предусмотренных законом оснований для отмены или изменения обжалуемого судебного постановления во всяком случае передать их для рассмотрения по существу коллегиальным составом судей и исключают вынесение немотивированных определений при решении 5 вопроса о наличии или отсутствии оснований для передачи дела в суд кассационной инстанции для рассмотрения по существу. Таким образом, вопреки утверждению Ю.А.Бартовского, положения статьи 381 ГПК Российской Федерации не допускают произвольного их применения и обязывают судью суда кассационной инстанции при изучении кассационной жалобы или представления прокурора учитывать все приведенные заявителями доводы о допущенных нижестоящими судами при рассмотрении дел с их участием существенных нарушениях норм материального и процессуального права, а потому не могут рассматриваться как нарушающие его права в указанном в жалобе аспекте. Положения статьи 3911 ГПК Российской Федерации, устанавливающие перечень вступивших в законную силу судебных постановлений, которые могут быть пересмотрены в порядке надзора Президиумом Верховного Суда Российской Федерации по жалобам лиц, участвующих в деле, и других лиц, если их права, свободы и законные интересы нарушены этими судебными постановлениями, направлены на реализацию положений статьи 47 (часть 1) Конституции Российской Федерации о праве каждого на рассмотрение его дела в том суде и тем судьей, к подсудности которых оно отнесено законом, и не могут быть признаны нарушающими конституционные права заявителя, перечисленные в жалобе. В случае если гражданин не согласен с судебными постановлениями, принятыми по его делу, подсудному районному суду, он не лишен возможности обратиться с жалобой к Председателю Верховного Суда Российской Федерации или заместителю Председателя Верховного Суда Российской Федерации о внесении в Президиум Верховного Суда Российской Федерации представления о пересмотре вступивших в законную силу судебных постановлений в порядке надзора в соответствии с правилами, установленными статьей 39111 ГПК Российской Федерации. Исходя из изложенного и руководствуясь частью второй статьи 40, пунктом 2 статьи 43, частью первой статьи 79, статьями 96 и 97 6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Бартовского Юрия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