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158241-П/2014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Шафигуллина Владимира Хадзятовича на нарушение его конституционных прав пунктом 10 Изменений, которые вносятся в акты Правительства Российской Федерации по вопросам денежного довольствия и пенсионного обеспечения военнослужащих и сотрудников некоторых федеральных органов исполнительной власти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В.Х.Шафигуллина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В.Х.Шафигуллиным материалы, не находит оснований для принятия его жалобы к рассмотрению. Постановление Правительства Российской Федерации «Об изменении и признании утратившими силу некоторых актов Правительства Российской Федерации по вопросам денежного довольствия и пенсионного обеспечения военнослужащих и сотрудников некоторых федеральных органов исполнительной власти, а также о признании не действующими на территории Российской Федерации отдельных актов Союза ССР», содержащее оспариваемую заявителем норму, издано в связи с принятием в том числе Федерального закона от 7 ноября 2011 года № 306-ФЗ «О денежном довольствии военнослужащих и предоставлении им отдельных выплат». Данным законодательным актом, вступившим в силу с 1 января 2012 года, установлена новая система денежного довольствия лиц, проходящих 4 военную службу, которая, предусматривая значительное увеличение оклада денежного содержания военнослужащих и изменяя состав включаемых в денежное довольствие ежемесячных и иных дополнительных выплат, направлена на обеспечение соответствия уровня оплаты труда военнослужащих их высокому социальному статусу, а также качественного и эффективного исполнения военнослужащими обязанностей военной службы, стимулирования их к постоянному совершенствованию в профессии. Повышающие коэффициенты, предусмотренные постановлением Правительства Российской Федерации «Об оплате труда граждан, занятых на работах с химическим оружием» (в редакции оспариваемой нормы), устанавливаются к новым – более высоким – окладам по воинским должностям лиц, занятых на работах с химическим оружием, чем обеспечивается повышение их денежного довольствия, а также пенсий, получаемых указанными гражданами после увольнения с военной службы, по сравнению с денежным довольствием и пенсиями, исчисленными по нормам ранее действовавшего законодательства. Кроме того, частью 1 статьи 5 Федерального закона «О денежном довольствии военнослужащих и предоставлении им отдельных выплат» предусмотрено, что в случае уменьшения размеров ежемесячного денежного довольствия военнослужащих и пенсий граждан, уволенных с военной службы, в связи с вступлением в силу указанного Федерального закона за этими военнослужащими и гражданами, уволенными с военной службы, сохраняются размеры ежемесячного денежного довольствия и пенсий, установленные им в соответствии с законодательством Российской Федерации, действовавшим до дня вступления в силу Федерального закона «О денежном довольствии военнослужащих и предоставлении им отдельных выплат», до приобретения ими права на ежемесячное денежное довольствие и пенсии в больших размерах на условиях, установленных данным Федеральным законом. При таких обстоятельствах нет оснований полагать, что оспариваемой нормой нарушаются конституционные права заявителя, пенсия которого, как следует из приложенных к жалобе материалов, с 1 января 2012 года 5 существенно увеличилась.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Шафигуллина Владимира Хадзятовича,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