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198437-П/2015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Беларусь Клейменова Андрея Павловича на нарушение его конституционных прав частью третьей статьи 60 Уголовного кодекса Российской Федерации и частью третьей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Республики Беларусь А.П.Клейменова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Законодательное установление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Беларусь Клейменова Андрея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