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16070-П/2007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Чахмахчяна Левона Хореновича на нарушение его конституционных прав положениями статьи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Л.Х.Чахмахчяна,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98 Конституции Российской Федерации, гарантирующей неприкосновенность членов Совета Федерации и депутатов Государственной Думы, Федеральный закон от 8 мая 1994 года «О статусе члена Совета Федерации и статусе депутата Государственной Думы Федерального Собрания Российской Федерации» установил, что член Совета Федерации в течение всего срока своих полномочий обладает неприкосновенностью, которая распространяется на занимаемые им жилые и служебные помещения, используемые им личные и служебные транспортные 3 средства, средства связи, принадлежащие ему документы и багаж, на его переписку (части первая и третья статьи 19); вопрос о лишении члена Совета Федерации неприкосновенности решается по представлению Генерального прокурора Российской Федерации соответствующей палатой Федерального Собрания – Советом Федерации (часть первая статьи 20).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целей и правовой природы оперативно-розыскной деятельности, федеральный законодатель определил в Федеральном законе «Об оперативно-розыскной деятельности» особенности порядка осуществления оперативно-розыскной деятельности и гарантии прав лиц, в отношении которых проводятся оперативно-розыскные мероприятия, ограничивающие конституционные права на тайну переписки, телефонных переговоров, почтовых, телеграфных и иных сообщений, передаваемых по сетям электрической и почтовой связи, в том числе установил, что проведение таких мероприятий допускается только на основании судебного решения (часть вторая статьи 8, статья 9), т.е. предполагает предварительный судебный контроль за их законностью и обоснованностью. Как указал Конституционный Суд Российской Федерации в Определении 14 июля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статьей 9 Федерального закона «Об оперативно- розыскной деятельности» права, гарантируемые статьями 19 (часть 1) и 46 (часть 1) Конституции Российской Федерации, на которые в обоснование своей позиции ссылается Л.Х.Чахмахчян, не нарушаются, что в силу статей 96 и 97 Федерального конституционного закона «О Конституционном Суде Российской Федерации» является основанием для отказа в принятии Конституционным Судом Российской Федерации жалобы к рассмотрению. Определение же того, было ли деяние, в совершении которого подозревается заявитель, связано с его деятельностью как члена Совета Федерации и, соответственно, были ли затронуты разрешением на проведение в отношении него прослушивания телефонных переговоров гарантии его парламентской неприкосновенности, равно как и проверка правильности выбора подлежащих применению законодательных норм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входят.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Чахмахчяна Левона Хореновича, поскольку она не отвечает требованиям Федерального конституционного закона «О Конституционном Суде 7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