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175733-П/2014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Атрохина Андрея Викторовича на нарушение его конституционных прав подпунктом «в» пункта 2 статьи 51 Федерального закона «О воинской обязанности и военной службе»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А.В.Атрохина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А.В.Атрохиным материалы, не находит оснований для принятия данной жалобы к рассмотрению. Оспариваемое законоположение ранее было предметом обращения граждан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Атрохина Андрея Викторовича, поскольку по предмету обращения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