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15566-П/2006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Календы Анжелики Николаевны на нарушение ее конституционных прав абзацем вторым пункта 3 постановления Правительства Российской Федерации «О государственной регистрации автомототранспортных средств и других видов самоходной техники на территории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А.Н.Календы,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35 Конституции Российской Федерации право частной собственности охраняется законом (часть 1); каждый вправе иметь имущество в собственности, владеть, пользоваться и распоряжаться им как единолично, так и совместно с другими лицами (часть 2); никто не может быть лишен своего имущества иначе как по решению суда; принудительное отчуждение имущества для государственных нужд может быть произведено только при условии предварительного и равноценного возмещения (часть 3). Как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Содержание, осуществление и защита права частной собственности регламентируются, прежде всего, гражданским законодательством. Беспрепятственное осуществление субъективных гражданских прав, а значит, и права частной собственности, провозглашаемое в статье 1 ГК Российской Федерации в качестве одного из основных начал гражданского законодательства, не означает безграничную свободу собственника в отношении принадлежащего ему имущества. Реализация права собственности в отношении транспортных средств при их использовании по назначению имеет свои особенности, которые 5 определены спецификой их правового режима, связанной с их техническими параметрами как предметов, представляющих повышенную опасность для жизни, здоровья, имущества третьих лиц, и подлежит поэтому регламентации нормами не только гражданского, но и административного законодательства. Государственная регистрация транспортных средств в подразделениях ГИБДД, предусмотренная Федеральным законом «О безопасности дорожного движения» (пункт 3 статьи 15) как обязательное условие для осуществления собственниками принадлежащих им имущественных прав на автомобили, а именно для использования в дорожном движении, в определенной степени ограничивает субъективное право собственности. Однако такое ограничение нельзя рассматривать как недопустимое, поскольку оно направлено на защиту здоровья, прав и законных интересов как самих собственников, так и других лиц, в том числе права на обеспечение эффективного противодействия преступлениям и другим правонарушениям, связанным с использованием транспортных средств, а сами по себе регистрационные действия, осуществляемые подразделениями ГИБДД, являются формой административного контроля с целью соблюдения конституционных прав граждан и гарантирования их имущественных интересов. Обеспечивающее применение указанной нормы оспариваемое заявительницей положение абзаца второго пункта 3 постановления Правительства Российской Федерации от 12 августа 1994 года «О государственной регистрации автомототранспортных средств и других видов самоходной техники на территории Российской Федерации» (в действующей в настоящее время редакции постановления Правительства Российской Федерации от 12 августа 2004 года № 408), предусматривающее обязанность юридических или физических лиц, за которыми зарегистрированы транспортные средства, в случае прекращения их права собственности на данные транспортные средства, в том числе при продаже автомобиля, снять их с регистрационного учета, не может быть истолковано как нарушающее конституционные права граждан, поскольку само по себе направлено на 6 обеспечение и защиту прав и охраняемых законом имущественных интересов граждан – как отчуждающих, так и приобретающих автомототранспортное средство, отвечает требованиям справедливости, является соразмерным конституционно закрепленным целям. Следовательно, данное положение с учетом правовых позиций, изложенных Конституционным Судом Российской Федерации в ранее принятых и сохраняющих свою силу решениях, не может рассматриваться как нарушающее какие-либо конституционные права граждан. Проверка же законности и обоснованности действий (бездействия) прежнего владельца транспортного средства, как и правоприменительных актов органов ГИБДД, связанных с регистрацией транспортного средства, а также правильности выбора норм права и их истолкования в системе действующего законодательства относится к полномочиям судов общей юрисдикции, которые принимают решения с учетом фактических обстоятельств дела, и не входит в компетенцию Конституционного Суда Российской Федерации. Исходя из изложенного и руководствуясь пунктами 1 и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Календы Анжелики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7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