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16223-П/2007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Шевченко Юрия Владимировича на нарушение его конституционных прав положениями статей 47, 75, 159, 198 и 204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М.И.Клеандрова, А.Л.Кононова, Л.О.Красавчиковой, С.П.Маврина, Н.В.Мельникова, Ю.Д.Рудкина, Н.В.Селезнева, В.Г.Стрекозова, Б.С.Эбзеева, В.Г.Ярославцева, рассмотрев по требованию гражданина Ю.В.Шевченко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198 УПК Российской Федерации, предусматривая право подозреваемого, обвиняемого и его защитника знакомиться с постановлением о назначении судебной экспертизы, тем самым обеспечивает данным участникам уголовного судопроизводства условия для защиты своих или представляемых интересов как при производстве данного следственного действия, так и при проведении предварительного расследования и судебного разбирательства по уголовному делу в целом. Данная норма в единстве с другими положениями названной статьи, а также статей 47, 159, 195, 204 и 206 УПК Российской Федерации, регламентирующими порядок производства судебной экспертизы и права участников судопроизводства при этом, предполагает обязанность органов и должностных лиц, осуществляющих уголовное судопроизводство, предъявить обвиняемому и его защитнику постановление о назначении экспертизы и разъяснить связанные с ее проведением права до начала производства экспертизы, обеспечивая тем самым их реализацию на началах состязательности и равноправия сторон, а потому не может рассматриваться как нарушающая конституционные права заявителя. Соблюдение же при назначении и производстве экспертизы, как и при разрешении связанных с нею ходатайств обвиняемого и его защитника, прав этих участников уголовного судопроизводства может быть предметом прокурорской или судебной проверки. К полномочиям Конституционного Суда Российской Федерации рассмотрение подобного рода вопросов не относится. Исходя из изложенного и руководствуясь пунктом 2 части первой статьи 43, частью первой статьи 79, статьями 96 и 97 Федерального 3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Шевченко Юрия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