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165161-П/2014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Клатта Анатолия Августовича, Копытова Геннадия Григорьевича и Чернабука Юрия Николаевича на нарушение их конституционных прав пунктом 4 статьи 1398 Гражданского кодекса Российской Федерации, частью второй статьи 193 и частью третьей статьи 388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 А.А.Клатта, Г.Г.Копытова и Ю.Н.Чернабука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Президиум Свердловского областного суда постановлением от 13 марта 2013 года внес исправления в свое постановление от 30 января 2013 года, которым были отменены решение Краснотурьинского городского суда Свердловской области от 7 июня 2012 года и апелляционное определение судебной коллегии по гражданским делам Свердловского областного суда от 2 9 октября 2012 года, указав на направление дела на новое рассмотрение в ином составе судей в суд не апелляционной, а первой инстанции. Одним из оснований для отмены этих судебных постановлений послужило то обстоятельство, что суд апелляционной инстанции не принял во внимание доводы ответчика – ОАО «Сибирско-Уральская Алюминиевая компания» (патентообладатель) о необходимости приостановления производства по делу в связи с началом по заявлению общества процедуры признания недействительным патента № 2256616 «Способ отделения гидроксида алюминия от раствора» с приоритетом от 21 июля 2003 года, досрочно прекратившего свое действие с 22 июля 2006 года из-за неуплаты обществом пошлины за поддержание патента в силе. При новом рассмотрении данного дела решением Краснотурьинского городского суда Свердловской области от 11 июля 2013 года, оставленным без изменения апелляционным определением судебной коллегии по гражданским делам Свердловского областного суда от 12 сентября 2013 года, было отказано в удовлетворении требований граждан А.А.Клатта, Г.Г.Копытова и Ю.Н.Чернабука – авторов служебного изобретения, на которое был выдан спорный патент, о взыскании авторского вознаграждения за использование изобретения в 2008–2010 годах. Суд не согласился, в частности, с доводами о наличии у истцов права на вознаграждение за использование служебного изобретения с учетом того, что данное изобретение было ответчиком-работодателем внедрено, а сведения об этом опубликованы до оформления и подачи заявки на изобретение, в которой ответчик указал работников – авторов данного изобретения, а также с утверждением, что факт признания решением Палаты по патентным спорам Роспатента от 26 декабря 2012 года по возражению самого патентообладателя спорного патента недействительным, как не соответствующего критерию «новизна», не должен влиять на право авторов служебного изобретения на получение авторского вознаграждения.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5 оспаривания. В соответствии со статьей 71 (пункт «о») Конституции Российской Федерации они определяются федеральными законами. Положения Гражданского процессуального кодекса Российской Федерации, обязывающие суд общей юрисдикции огласить свое решение по существу рассмотренного спора в том же судебном заседании, направлены на реализацию действующего в гражданском судопроизводстве принципа непрерывности, который является одним из условий эффективной судебной защиты прав и законных интересов лиц, участвующих в деле, и вынесения законного и обоснованного судебного постановления, определяющего их материальные права и обязанности. В целях гарантии реализации установленного статьей 47 (часть 1) Конституции Российской Федерации права каждого на рассмотрение его дела тем судом и теми судьями, к подсудности которых оно отнесено законом, в вводной части судебного постановления указываются наименование суда, принявшего решение, и состав суда (часть вторая статьи 198 ГПК Российской Федерации). При этом законодатель в пределах имеющейся у него дискреции может по-разному, в зависимости от места того или иного суда в судебной системе Российской Федерации, определить круг лиц, подписывающих судебное постановление и несущих тем самым ответственность как за его содержание, так и за неизменность состава суда при рассмотрении дела и при принятии по нему решения. В случае несоответствия состава судей, рассматривавших дело в судебном заседании и принимавших участие в подготовке мотивированного судебного постановления по этому делу, судья, подписавший судебное постановление, может быть привлечен к дисциплинарной ответственности, а такое судебное постановление подлежит отмене вышестоящей судебной инстанцией, как вынесенное незаконным составом суда (пункт 1 части четвертой статьи 330, статья 387 ГПК Российской Федерации). Таким образом, оспариваемые заявителем положения статей 193 и 388 ГПК Российской Федерации не могут рассматриваться как нарушающие его конституционные права, перечисленные в жалобе, в указанном им аспекте. 6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Клатта Анатолия Августовича, Копытова Геннадия Григорьевича и Чернабука Юрия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