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188716-П/2010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декабря 2010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Торосяна Эрика Рубиковича на нарушение его конституционных прав частью 5 статьи 3 Федерального закона от 29 декабря 2010 года № 433-ФЗ «О внесении изменений в Уголовно-процессуальный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заслушав заключение судьи Н.В.Мельникова,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Э.Р.Торосяна,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суда общей юрисдикции от 27 июня 2012 года гражданин Э.Р.Торосян был признан виновным в совершении преступления, и ему назначено окончательное наказание по правилам статьи 70 УК Российской Федерации в виде девяти лет шести месяцев лишения свободы. 2 Кассационным определением вышестоящего суда от 24 сентября 2012 года приговор был частично изменен: действия виновного переквалифицированы и окончательное наказание снижено до восьми лет шести месяцев лишения свободы. Как следует из жалобы Э.Р.Торосяна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пунктом 4 статьи 43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Торосяна Эрика Рубиковича, поскольку законоположение, конституционность которого оспаривает заявитель, утратило свою силу. 5</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