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144665-П/2013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Маторы Александра Тимофеевича на нарушение его конституционных прав положениями пункта 21 статьи 15 Федерального закона «О статусе военнослужащих» и пункта 1 статьи 2 Закона Московской области «Об обеспечении жилыми помещениями отдельных категорий граждан, уволенных с военной службы, со службы из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системы, содержащихся за счет средств федерального бюджета, и членов их семей»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А.Т.Маторы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решением суда общей юрисдикции было отказано в удовлетворении иска гражданина А.Т.Маторы к 2 администрации муниципального района об обязании обеспечить включение его в состав участников подпрограммы «Выполнение государственных обязательств по обеспечению жильем категорий граждан, установленных федеральным законодательством» с занесением в соответствующий сводный список участников на 2013 год. Указав, что А.Т.Матора в 2008 году был признан нуждающимся в улучшении жилищных условий на общих основаниях, а в декабре 2012 года постановлением главы администрации городского поселения – нуждающимся в предоставлении жилого помещения как лицо, уволенное с военной службы, суд сделал вывод, что это обстоятельство не является основанием для удовлетворения его требований, поскольку он встал на учет после срока, установленного законом для включения в состав участников указанной подпрограммы. Упомянув о том, что в 1998 году постановлением главы администрации городского поселения А.Т.Маторе было отказано в постановке на учет, в том числе поскольку право на льготное жилье им было реализовано, суд пришел к выводу, что объективная невозможность реализации истцом своего права на постановку на такой учет до 1 января 2005 года отсутствовала. Одновременно суд указал, что из Вооруженных Сил Российской Федерации истец был уволен, имея в Республике Украина жилое помещение, которое он оставил старшему сыну.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Маторы Александра Тимофеевича,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