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155129-П/2014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Малюжца Сергея Евгеньевича на нарушение его конституционных прав статьей 131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С.Е.Малюжца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изменено постановление суда первой инстанции о взыскании с гражданина З., осужденного за совершение преступлений, предусмотренных пунктом «в» части третьей статьи 146 «Нарушение авторских и смежных прав» и частью третьей статьи 183 «Незаконные получение и разглашение сведений, составляющих коммерческую, налоговую или банковскую тайну» УК Российской Федерации, процессуальных издержек в размере 910 750 рублей в пользу 2 гражданина С.Е.Малюжца, признанного потерпевшим по данному уголовному делу: определено снизить их размер до 300 000 рублей. Как утверждает С.Е.Малюжец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гарантируется государственная, в том числе судебная, защита прав и свобод человека и гражданина; каждый вправе защищать свои права и свободы всеми способами, не запрещенными законом; каждому гарантируется право на получение квалифицированной юридической помощи; права потерпевших от преступлений охраняются государством, которое обеспечивает им доступ к правосудию и компенсацию причиненного ущерба (статьи 45, 46, 48 и 52). При этом потерпевшему, имеющему в уголовном судопроизводстве свои собственные интересы, которые не могут быть сведены исключительно к возмещению причиненного ему вреда и в 3 значительной степени связаны также с разрешением вопросов о доказанности обвинения, его объеме, применении уголовного закона и назначении наказания, от чего во многих случаях зависят реальность и конкретные размеры возмещения вреда, должно обеспечиваться участие во всех стадиях уголовного судопроизводства, а также возможность довести до сведения суда свою позицию по существу дела и отстаивать свои права и законные интересы всеми не запрещенными законом способами, включая не ограниченное никакими условиями право иметь избранного им самим представителя (постановления Конституционного Суда Российской Федерации от 15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Малюжца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