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117068-П/2012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Дудченко Владимира Николаевича на нарушение его конституционных прав рядом положений Уголовно-процессуального кодекса Российской Федерации и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Г.А.Жилина, С.М.Казанцева, М.И.Клеандрова,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В.Н.Дудченко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В.Н.Дудченко, отбывающий наказание за совершение преступлений, обратился в следственный орган с заявлением о привлечении потерпевшего по его уголовному делу к ответственности за дачу заведомо ложных показаний, ссылаясь на то, что во время судебного разбирательства потерпевший, выйдя за рамки рассматриваемого уголовного дела, сообщил сведения о причастности подсудимого к другому преступлению, по которому вынесен приговор в отношении иных лиц. Данное заявление, как связанное с оспариванием законности вынесенного судом приговора, было направлено 2 для рассмотрения по подведомственности в прокуратуру без проведения проверки, предусмотренной статьей 144 УПК Российской Федерации, о чем сообщено заявителю. В дальнейшем постановлением судьи районного суда В.Н.Дудченко было отказано в принятии к рассмотрению жалобы, направленной в порядке статьи 125 УПК Российской Федерации, на решение следственного органа об отказе в проведении указанной проверки, поскольку, в частности, оспариваемый ответ следственного органа не являлся решением, ограничивающим права заявителя. Данное постановление оставлено без изменения судами кассационной и надзорных инстанций. В.Н.Дудченко также обращался в суд в порядке гражданского судопроизводства с иском о защите чести, достоинства и компенсации морального вреда, в котором ему, однако,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отказ в приеме сообщения о преступлении может быть обжалован прокурору или в суд в порядке, установленном его статьями 124 и 125 (часть пятая статьи 144); орган дознания, дознаватель, следователь, руководитель следственного органа обязаны сообщить заявителю о принятом решении по результатам рассмотрения сообщения о преступлении и разъяснять при этом его право обжаловать данное решение и порядок обжалования (часть вторая статьи 145); если в сообщении имеется ссылка на заведомую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заведомую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то прокурор своим постановлением возбуждает производство ввиду вновь открывшихся обстоятельств, проводит соответствующую проверку (пункт 1 части третьей статьи 413 и части первая – третья статьи 415), по результатам которой либо направляет уголовное дело со своим заключением, а также с копией приговора и материалами проверки или расследования в суд, либо прекращает возбужденное им производство (части первая и вторая статьи 416). 4 Таким образом, данные нормы, вопреки утверждению заявителя, не могут рассматриваться как нарушающие его конституционные права в указанном им аспекте. Проверка же правильности выбора правовых норм, подлежащих применению, и их казуального истолкования правоприменителем с учетом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Кроме того, в нарушение требований статьи 96 Федерального конституционного закона «О Конституционном Суде Российской Федерации», В.Н.Дудченко не представлены документы, подтверждающие применение в его деле положений статьи 90, пункта 1 части третьей статьи 413, частей первой и третьей статьи 415 УПК Российской Федерации. Пункт 1 статьи 152 ГК Российской Федерации, в соответствии с которым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являясь важной гарантией права на защиту гражданином своей чести и доброго имени, закрепленного статьей 23 (часть 1) Конституции Российской Федерации, в системной взаимосвязи с ее статьями 17 (часть 3) и 55 (часть 3) призван также обеспечить баланс прав всех участников спорного правоотношения и не препятствует опровержению порочащих сведений (определения Конституционного Суда Российской Федерации от 8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Дудченко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